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F78B6" w14:textId="77777777" w:rsidR="00E24A36" w:rsidRDefault="00E24A36">
      <w:pPr>
        <w:spacing w:before="3"/>
        <w:rPr>
          <w:rFonts w:ascii="Times New Roman"/>
          <w:sz w:val="2"/>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
        <w:gridCol w:w="2156"/>
        <w:gridCol w:w="2157"/>
        <w:gridCol w:w="2157"/>
        <w:gridCol w:w="2158"/>
        <w:gridCol w:w="2156"/>
        <w:gridCol w:w="2160"/>
      </w:tblGrid>
      <w:tr w:rsidR="00E24A36" w:rsidRPr="008E6C61" w14:paraId="33B2E74E" w14:textId="77777777" w:rsidTr="00DD67B8">
        <w:trPr>
          <w:trHeight w:val="979"/>
        </w:trPr>
        <w:tc>
          <w:tcPr>
            <w:tcW w:w="3004" w:type="dxa"/>
            <w:gridSpan w:val="2"/>
            <w:shd w:val="clear" w:color="auto" w:fill="A8D08D"/>
          </w:tcPr>
          <w:p w14:paraId="7FB6CA76" w14:textId="25C4DBF0" w:rsidR="00E24A36" w:rsidRPr="008E6C61" w:rsidRDefault="00385575">
            <w:pPr>
              <w:pStyle w:val="TableParagraph"/>
              <w:spacing w:before="11"/>
              <w:rPr>
                <w:rFonts w:ascii="Century Gothic" w:hAnsi="Century Gothic"/>
                <w:sz w:val="20"/>
                <w:szCs w:val="20"/>
              </w:rPr>
            </w:pPr>
            <w:r w:rsidRPr="00CE4014">
              <w:rPr>
                <w:rFonts w:ascii="Century Gothic" w:hAnsi="Century Gothic"/>
                <w:noProof/>
                <w:sz w:val="20"/>
                <w:szCs w:val="20"/>
              </w:rPr>
              <w:drawing>
                <wp:anchor distT="0" distB="0" distL="114300" distR="114300" simplePos="0" relativeHeight="251659264" behindDoc="0" locked="0" layoutInCell="1" allowOverlap="1" wp14:anchorId="08CFAE4C" wp14:editId="4DEFF3E9">
                  <wp:simplePos x="0" y="0"/>
                  <wp:positionH relativeFrom="column">
                    <wp:posOffset>760491</wp:posOffset>
                  </wp:positionH>
                  <wp:positionV relativeFrom="paragraph">
                    <wp:posOffset>69718</wp:posOffset>
                  </wp:positionV>
                  <wp:extent cx="514350" cy="514350"/>
                  <wp:effectExtent l="0" t="0" r="0" b="0"/>
                  <wp:wrapSquare wrapText="bothSides"/>
                  <wp:docPr id="2" name="Picture 2" descr="Emneth Academy (@EmnethAcadem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neth Academy (@EmnethAcademy) | Twitt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ellipse">
                            <a:avLst/>
                          </a:prstGeom>
                          <a:noFill/>
                          <a:ln>
                            <a:noFill/>
                          </a:ln>
                        </pic:spPr>
                      </pic:pic>
                    </a:graphicData>
                  </a:graphic>
                  <wp14:sizeRelH relativeFrom="page">
                    <wp14:pctWidth>0</wp14:pctWidth>
                  </wp14:sizeRelH>
                  <wp14:sizeRelV relativeFrom="page">
                    <wp14:pctHeight>0</wp14:pctHeight>
                  </wp14:sizeRelV>
                </wp:anchor>
              </w:drawing>
            </w:r>
          </w:p>
          <w:p w14:paraId="228203E2" w14:textId="691A01D3" w:rsidR="00E24A36" w:rsidRPr="008E6C61" w:rsidRDefault="00E24A36">
            <w:pPr>
              <w:pStyle w:val="TableParagraph"/>
              <w:ind w:left="1157"/>
              <w:rPr>
                <w:rFonts w:ascii="Century Gothic" w:hAnsi="Century Gothic"/>
                <w:sz w:val="20"/>
                <w:szCs w:val="20"/>
              </w:rPr>
            </w:pPr>
          </w:p>
        </w:tc>
        <w:tc>
          <w:tcPr>
            <w:tcW w:w="10788" w:type="dxa"/>
            <w:gridSpan w:val="5"/>
            <w:shd w:val="clear" w:color="auto" w:fill="A8D08D"/>
            <w:vAlign w:val="center"/>
          </w:tcPr>
          <w:p w14:paraId="3A96511F" w14:textId="676B45E5" w:rsidR="00E24A36" w:rsidRPr="00385575" w:rsidRDefault="00A2093E" w:rsidP="009B2CE3">
            <w:pPr>
              <w:pStyle w:val="TableParagraph"/>
              <w:spacing w:before="1" w:line="488" w:lineRule="exact"/>
              <w:ind w:right="150"/>
              <w:jc w:val="center"/>
              <w:rPr>
                <w:rFonts w:ascii="Century Gothic" w:hAnsi="Century Gothic"/>
                <w:b/>
                <w:sz w:val="20"/>
                <w:szCs w:val="20"/>
              </w:rPr>
            </w:pPr>
            <w:r w:rsidRPr="00385575">
              <w:rPr>
                <w:rFonts w:ascii="Century Gothic" w:hAnsi="Century Gothic"/>
                <w:b/>
                <w:sz w:val="32"/>
                <w:szCs w:val="20"/>
              </w:rPr>
              <w:t>EMNETH ACADEMY LONG TERM PLAN</w:t>
            </w:r>
          </w:p>
        </w:tc>
      </w:tr>
      <w:tr w:rsidR="00E24A36" w:rsidRPr="008E6C61" w14:paraId="1F7A1B35" w14:textId="77777777" w:rsidTr="00DD67B8">
        <w:trPr>
          <w:trHeight w:val="585"/>
        </w:trPr>
        <w:tc>
          <w:tcPr>
            <w:tcW w:w="3004" w:type="dxa"/>
            <w:gridSpan w:val="2"/>
            <w:shd w:val="clear" w:color="auto" w:fill="A8D08D"/>
            <w:vAlign w:val="center"/>
          </w:tcPr>
          <w:p w14:paraId="71607B64" w14:textId="77777777" w:rsidR="00E24A36" w:rsidRPr="008E6C61" w:rsidRDefault="00A2093E" w:rsidP="008E6C61">
            <w:pPr>
              <w:pStyle w:val="TableParagraph"/>
              <w:spacing w:line="292" w:lineRule="exact"/>
              <w:ind w:left="164" w:right="91"/>
              <w:jc w:val="center"/>
              <w:rPr>
                <w:rFonts w:ascii="Century Gothic" w:hAnsi="Century Gothic"/>
                <w:b/>
                <w:sz w:val="20"/>
                <w:szCs w:val="20"/>
              </w:rPr>
            </w:pPr>
            <w:r w:rsidRPr="008E6C61">
              <w:rPr>
                <w:rFonts w:ascii="Century Gothic" w:hAnsi="Century Gothic"/>
                <w:b/>
                <w:sz w:val="20"/>
                <w:szCs w:val="20"/>
              </w:rPr>
              <w:t>Subject</w:t>
            </w:r>
          </w:p>
        </w:tc>
        <w:tc>
          <w:tcPr>
            <w:tcW w:w="10788" w:type="dxa"/>
            <w:gridSpan w:val="5"/>
            <w:vAlign w:val="center"/>
          </w:tcPr>
          <w:p w14:paraId="1D6AA64A" w14:textId="795DDD40" w:rsidR="00E24A36" w:rsidRPr="008E6C61" w:rsidRDefault="00C37205" w:rsidP="00A85084">
            <w:pPr>
              <w:pStyle w:val="TableParagraph"/>
              <w:spacing w:before="145"/>
              <w:ind w:left="182"/>
              <w:contextualSpacing/>
              <w:rPr>
                <w:rFonts w:ascii="Century Gothic" w:hAnsi="Century Gothic"/>
                <w:sz w:val="20"/>
                <w:szCs w:val="20"/>
              </w:rPr>
            </w:pPr>
            <w:r>
              <w:rPr>
                <w:rFonts w:ascii="Century Gothic" w:hAnsi="Century Gothic"/>
                <w:sz w:val="20"/>
                <w:szCs w:val="20"/>
              </w:rPr>
              <w:t>Music</w:t>
            </w:r>
          </w:p>
        </w:tc>
      </w:tr>
      <w:tr w:rsidR="00E24A36" w:rsidRPr="008E6C61" w14:paraId="37BF7D1A" w14:textId="77777777" w:rsidTr="00DD67B8">
        <w:trPr>
          <w:trHeight w:val="585"/>
        </w:trPr>
        <w:tc>
          <w:tcPr>
            <w:tcW w:w="3004" w:type="dxa"/>
            <w:gridSpan w:val="2"/>
            <w:shd w:val="clear" w:color="auto" w:fill="A8D08D"/>
            <w:vAlign w:val="center"/>
          </w:tcPr>
          <w:p w14:paraId="2A728E2E" w14:textId="77777777" w:rsidR="00E24A36" w:rsidRPr="008E6C61" w:rsidRDefault="00A2093E" w:rsidP="008E6C61">
            <w:pPr>
              <w:pStyle w:val="TableParagraph"/>
              <w:spacing w:line="292" w:lineRule="exact"/>
              <w:ind w:left="164" w:right="91"/>
              <w:jc w:val="center"/>
              <w:rPr>
                <w:rFonts w:ascii="Century Gothic" w:hAnsi="Century Gothic"/>
                <w:b/>
                <w:sz w:val="20"/>
                <w:szCs w:val="20"/>
              </w:rPr>
            </w:pPr>
            <w:r w:rsidRPr="008E6C61">
              <w:rPr>
                <w:rFonts w:ascii="Century Gothic" w:hAnsi="Century Gothic"/>
                <w:b/>
                <w:sz w:val="20"/>
                <w:szCs w:val="20"/>
              </w:rPr>
              <w:t>Leader</w:t>
            </w:r>
          </w:p>
        </w:tc>
        <w:tc>
          <w:tcPr>
            <w:tcW w:w="10788" w:type="dxa"/>
            <w:gridSpan w:val="5"/>
            <w:vAlign w:val="center"/>
          </w:tcPr>
          <w:p w14:paraId="07C550F5" w14:textId="72D3E28C" w:rsidR="00E24A36" w:rsidRPr="008E6C61" w:rsidRDefault="00C37205" w:rsidP="00A85084">
            <w:pPr>
              <w:pStyle w:val="TableParagraph"/>
              <w:ind w:left="182"/>
              <w:contextualSpacing/>
              <w:rPr>
                <w:rFonts w:ascii="Century Gothic" w:hAnsi="Century Gothic" w:cstheme="minorHAnsi"/>
                <w:sz w:val="20"/>
                <w:szCs w:val="20"/>
              </w:rPr>
            </w:pPr>
            <w:r>
              <w:rPr>
                <w:rFonts w:ascii="Century Gothic" w:hAnsi="Century Gothic" w:cstheme="minorHAnsi"/>
                <w:sz w:val="20"/>
                <w:szCs w:val="20"/>
              </w:rPr>
              <w:t>Lauren Orviss</w:t>
            </w:r>
          </w:p>
        </w:tc>
      </w:tr>
      <w:tr w:rsidR="00E24A36" w:rsidRPr="008E6C61" w14:paraId="2F6AAF1A" w14:textId="77777777" w:rsidTr="00DD67B8">
        <w:trPr>
          <w:trHeight w:val="585"/>
        </w:trPr>
        <w:tc>
          <w:tcPr>
            <w:tcW w:w="3004" w:type="dxa"/>
            <w:gridSpan w:val="2"/>
            <w:shd w:val="clear" w:color="auto" w:fill="A8D08D"/>
            <w:vAlign w:val="center"/>
          </w:tcPr>
          <w:p w14:paraId="482F2DD4" w14:textId="77777777" w:rsidR="00E24A36" w:rsidRPr="008E6C61" w:rsidRDefault="00A2093E" w:rsidP="008E6C61">
            <w:pPr>
              <w:pStyle w:val="TableParagraph"/>
              <w:ind w:left="164" w:right="91"/>
              <w:jc w:val="center"/>
              <w:rPr>
                <w:rFonts w:ascii="Century Gothic" w:hAnsi="Century Gothic"/>
                <w:b/>
                <w:sz w:val="20"/>
                <w:szCs w:val="20"/>
              </w:rPr>
            </w:pPr>
            <w:r w:rsidRPr="008E6C61">
              <w:rPr>
                <w:rFonts w:ascii="Century Gothic" w:hAnsi="Century Gothic"/>
                <w:b/>
                <w:sz w:val="20"/>
                <w:szCs w:val="20"/>
              </w:rPr>
              <w:t>ACADEMIC YEAR</w:t>
            </w:r>
          </w:p>
        </w:tc>
        <w:tc>
          <w:tcPr>
            <w:tcW w:w="10788" w:type="dxa"/>
            <w:gridSpan w:val="5"/>
            <w:vAlign w:val="center"/>
          </w:tcPr>
          <w:p w14:paraId="54FE009F" w14:textId="7CF37848" w:rsidR="00E24A36" w:rsidRPr="008E6C61" w:rsidRDefault="00797409" w:rsidP="00A85084">
            <w:pPr>
              <w:pStyle w:val="TableParagraph"/>
              <w:spacing w:before="146"/>
              <w:ind w:left="182"/>
              <w:contextualSpacing/>
              <w:rPr>
                <w:rFonts w:ascii="Century Gothic" w:hAnsi="Century Gothic"/>
                <w:sz w:val="20"/>
                <w:szCs w:val="20"/>
              </w:rPr>
            </w:pPr>
            <w:r>
              <w:rPr>
                <w:rFonts w:ascii="Century Gothic" w:hAnsi="Century Gothic"/>
                <w:sz w:val="20"/>
                <w:szCs w:val="20"/>
              </w:rPr>
              <w:t>202</w:t>
            </w:r>
            <w:r w:rsidR="00E217F8">
              <w:rPr>
                <w:rFonts w:ascii="Century Gothic" w:hAnsi="Century Gothic"/>
                <w:sz w:val="20"/>
                <w:szCs w:val="20"/>
              </w:rPr>
              <w:t>5</w:t>
            </w:r>
            <w:r>
              <w:rPr>
                <w:rFonts w:ascii="Century Gothic" w:hAnsi="Century Gothic"/>
                <w:sz w:val="20"/>
                <w:szCs w:val="20"/>
              </w:rPr>
              <w:t xml:space="preserve"> - 202</w:t>
            </w:r>
            <w:r w:rsidR="00E217F8">
              <w:rPr>
                <w:rFonts w:ascii="Century Gothic" w:hAnsi="Century Gothic"/>
                <w:sz w:val="20"/>
                <w:szCs w:val="20"/>
              </w:rPr>
              <w:t>6</w:t>
            </w:r>
          </w:p>
        </w:tc>
      </w:tr>
      <w:tr w:rsidR="00E24A36" w:rsidRPr="00D74743" w14:paraId="30F43002" w14:textId="77777777" w:rsidTr="00DD67B8">
        <w:trPr>
          <w:trHeight w:val="585"/>
        </w:trPr>
        <w:tc>
          <w:tcPr>
            <w:tcW w:w="848" w:type="dxa"/>
            <w:shd w:val="clear" w:color="auto" w:fill="E2EFD9"/>
          </w:tcPr>
          <w:p w14:paraId="2AC733AA" w14:textId="77777777" w:rsidR="00E24A36" w:rsidRPr="00D74743" w:rsidRDefault="00A2093E">
            <w:pPr>
              <w:pStyle w:val="TableParagraph"/>
              <w:spacing w:line="292" w:lineRule="exact"/>
              <w:ind w:left="199"/>
              <w:rPr>
                <w:rFonts w:ascii="Century Gothic" w:hAnsi="Century Gothic"/>
                <w:b/>
                <w:sz w:val="20"/>
                <w:szCs w:val="20"/>
              </w:rPr>
            </w:pPr>
            <w:r w:rsidRPr="00D74743">
              <w:rPr>
                <w:rFonts w:ascii="Century Gothic" w:hAnsi="Century Gothic"/>
                <w:b/>
                <w:sz w:val="20"/>
                <w:szCs w:val="20"/>
              </w:rPr>
              <w:t>Year</w:t>
            </w:r>
          </w:p>
          <w:p w14:paraId="3715D2CE" w14:textId="77777777" w:rsidR="00E24A36" w:rsidRPr="00D74743" w:rsidRDefault="00A2093E">
            <w:pPr>
              <w:pStyle w:val="TableParagraph"/>
              <w:spacing w:line="273" w:lineRule="exact"/>
              <w:ind w:left="110"/>
              <w:rPr>
                <w:rFonts w:ascii="Century Gothic" w:hAnsi="Century Gothic"/>
                <w:b/>
                <w:sz w:val="20"/>
                <w:szCs w:val="20"/>
              </w:rPr>
            </w:pPr>
            <w:r w:rsidRPr="00D74743">
              <w:rPr>
                <w:rFonts w:ascii="Century Gothic" w:hAnsi="Century Gothic"/>
                <w:b/>
                <w:sz w:val="20"/>
                <w:szCs w:val="20"/>
              </w:rPr>
              <w:t>Group</w:t>
            </w:r>
          </w:p>
        </w:tc>
        <w:tc>
          <w:tcPr>
            <w:tcW w:w="2156" w:type="dxa"/>
            <w:shd w:val="clear" w:color="auto" w:fill="E2EFD9"/>
          </w:tcPr>
          <w:p w14:paraId="5B44FEB4" w14:textId="77777777" w:rsidR="00E24A36" w:rsidRPr="00D74743" w:rsidRDefault="00A2093E">
            <w:pPr>
              <w:pStyle w:val="TableParagraph"/>
              <w:spacing w:before="145"/>
              <w:ind w:left="580"/>
              <w:rPr>
                <w:rFonts w:ascii="Century Gothic" w:hAnsi="Century Gothic"/>
                <w:b/>
                <w:sz w:val="20"/>
                <w:szCs w:val="20"/>
              </w:rPr>
            </w:pPr>
            <w:r w:rsidRPr="00D74743">
              <w:rPr>
                <w:rFonts w:ascii="Century Gothic" w:hAnsi="Century Gothic"/>
                <w:b/>
                <w:sz w:val="20"/>
                <w:szCs w:val="20"/>
              </w:rPr>
              <w:t>Autumn 1</w:t>
            </w:r>
          </w:p>
        </w:tc>
        <w:tc>
          <w:tcPr>
            <w:tcW w:w="2157" w:type="dxa"/>
            <w:shd w:val="clear" w:color="auto" w:fill="E2EFD9"/>
          </w:tcPr>
          <w:p w14:paraId="00EC1F61" w14:textId="77777777" w:rsidR="00E24A36" w:rsidRPr="00D74743" w:rsidRDefault="00A2093E">
            <w:pPr>
              <w:pStyle w:val="TableParagraph"/>
              <w:spacing w:before="145"/>
              <w:ind w:left="579"/>
              <w:rPr>
                <w:rFonts w:ascii="Century Gothic" w:hAnsi="Century Gothic"/>
                <w:b/>
                <w:sz w:val="20"/>
                <w:szCs w:val="20"/>
              </w:rPr>
            </w:pPr>
            <w:r w:rsidRPr="00D74743">
              <w:rPr>
                <w:rFonts w:ascii="Century Gothic" w:hAnsi="Century Gothic"/>
                <w:b/>
                <w:sz w:val="20"/>
                <w:szCs w:val="20"/>
              </w:rPr>
              <w:t>Autumn 2</w:t>
            </w:r>
          </w:p>
        </w:tc>
        <w:tc>
          <w:tcPr>
            <w:tcW w:w="2157" w:type="dxa"/>
            <w:shd w:val="clear" w:color="auto" w:fill="E2EFD9"/>
          </w:tcPr>
          <w:p w14:paraId="7D7C737F" w14:textId="77777777" w:rsidR="00E24A36" w:rsidRPr="00D74743" w:rsidRDefault="00A2093E">
            <w:pPr>
              <w:pStyle w:val="TableParagraph"/>
              <w:spacing w:before="145"/>
              <w:ind w:left="671"/>
              <w:rPr>
                <w:rFonts w:ascii="Century Gothic" w:hAnsi="Century Gothic"/>
                <w:b/>
                <w:sz w:val="20"/>
                <w:szCs w:val="20"/>
              </w:rPr>
            </w:pPr>
            <w:r w:rsidRPr="00D74743">
              <w:rPr>
                <w:rFonts w:ascii="Century Gothic" w:hAnsi="Century Gothic"/>
                <w:b/>
                <w:sz w:val="20"/>
                <w:szCs w:val="20"/>
              </w:rPr>
              <w:t>Spring 1</w:t>
            </w:r>
          </w:p>
        </w:tc>
        <w:tc>
          <w:tcPr>
            <w:tcW w:w="2158" w:type="dxa"/>
            <w:shd w:val="clear" w:color="auto" w:fill="E2EFD9"/>
          </w:tcPr>
          <w:p w14:paraId="2A67D63C" w14:textId="77777777" w:rsidR="00E24A36" w:rsidRPr="00D74743" w:rsidRDefault="00A2093E">
            <w:pPr>
              <w:pStyle w:val="TableParagraph"/>
              <w:spacing w:before="145"/>
              <w:ind w:left="671"/>
              <w:rPr>
                <w:rFonts w:ascii="Century Gothic" w:hAnsi="Century Gothic"/>
                <w:b/>
                <w:sz w:val="20"/>
                <w:szCs w:val="20"/>
              </w:rPr>
            </w:pPr>
            <w:r w:rsidRPr="00D74743">
              <w:rPr>
                <w:rFonts w:ascii="Century Gothic" w:hAnsi="Century Gothic"/>
                <w:b/>
                <w:sz w:val="20"/>
                <w:szCs w:val="20"/>
              </w:rPr>
              <w:t>Spring 2</w:t>
            </w:r>
          </w:p>
        </w:tc>
        <w:tc>
          <w:tcPr>
            <w:tcW w:w="2156" w:type="dxa"/>
            <w:shd w:val="clear" w:color="auto" w:fill="E2EFD9"/>
          </w:tcPr>
          <w:p w14:paraId="6C928DFE" w14:textId="77777777" w:rsidR="00E24A36" w:rsidRPr="00D74743" w:rsidRDefault="00A2093E">
            <w:pPr>
              <w:pStyle w:val="TableParagraph"/>
              <w:spacing w:before="145"/>
              <w:ind w:left="305" w:right="308"/>
              <w:jc w:val="center"/>
              <w:rPr>
                <w:rFonts w:ascii="Century Gothic" w:hAnsi="Century Gothic"/>
                <w:b/>
                <w:sz w:val="20"/>
                <w:szCs w:val="20"/>
              </w:rPr>
            </w:pPr>
            <w:r w:rsidRPr="00D74743">
              <w:rPr>
                <w:rFonts w:ascii="Century Gothic" w:hAnsi="Century Gothic"/>
                <w:b/>
                <w:sz w:val="20"/>
                <w:szCs w:val="20"/>
              </w:rPr>
              <w:t>Summer 1</w:t>
            </w:r>
          </w:p>
        </w:tc>
        <w:tc>
          <w:tcPr>
            <w:tcW w:w="2160" w:type="dxa"/>
            <w:shd w:val="clear" w:color="auto" w:fill="E2EFD9"/>
          </w:tcPr>
          <w:p w14:paraId="4D5E2D14" w14:textId="77777777" w:rsidR="00E24A36" w:rsidRPr="00D74743" w:rsidRDefault="00A2093E">
            <w:pPr>
              <w:pStyle w:val="TableParagraph"/>
              <w:spacing w:before="145"/>
              <w:ind w:left="565"/>
              <w:rPr>
                <w:rFonts w:ascii="Century Gothic" w:hAnsi="Century Gothic"/>
                <w:b/>
                <w:sz w:val="20"/>
                <w:szCs w:val="20"/>
              </w:rPr>
            </w:pPr>
            <w:r w:rsidRPr="00D74743">
              <w:rPr>
                <w:rFonts w:ascii="Century Gothic" w:hAnsi="Century Gothic"/>
                <w:b/>
                <w:sz w:val="20"/>
                <w:szCs w:val="20"/>
              </w:rPr>
              <w:t>Summer 2</w:t>
            </w:r>
          </w:p>
        </w:tc>
      </w:tr>
      <w:tr w:rsidR="00DD67B8" w:rsidRPr="00D74743" w14:paraId="2366F7BF" w14:textId="77777777" w:rsidTr="00DD67B8">
        <w:trPr>
          <w:trHeight w:val="1759"/>
        </w:trPr>
        <w:tc>
          <w:tcPr>
            <w:tcW w:w="848" w:type="dxa"/>
            <w:vMerge w:val="restart"/>
            <w:shd w:val="clear" w:color="auto" w:fill="E2EFD9"/>
            <w:vAlign w:val="center"/>
          </w:tcPr>
          <w:p w14:paraId="4664A08D" w14:textId="765A2A4C" w:rsidR="00DD67B8" w:rsidRPr="00D74743" w:rsidRDefault="00DD67B8" w:rsidP="00DD67B8">
            <w:pPr>
              <w:pStyle w:val="TableParagraph"/>
              <w:spacing w:line="292" w:lineRule="exact"/>
              <w:ind w:left="107"/>
              <w:jc w:val="center"/>
              <w:rPr>
                <w:rFonts w:ascii="Century Gothic" w:hAnsi="Century Gothic"/>
                <w:b/>
                <w:sz w:val="20"/>
                <w:szCs w:val="20"/>
              </w:rPr>
            </w:pPr>
            <w:r>
              <w:rPr>
                <w:rFonts w:ascii="Century Gothic" w:hAnsi="Century Gothic"/>
                <w:b/>
                <w:sz w:val="20"/>
                <w:szCs w:val="20"/>
              </w:rPr>
              <w:t>EYFS</w:t>
            </w:r>
          </w:p>
        </w:tc>
        <w:tc>
          <w:tcPr>
            <w:tcW w:w="2156" w:type="dxa"/>
            <w:tcBorders>
              <w:top w:val="single" w:sz="4" w:space="0" w:color="000000"/>
              <w:left w:val="single" w:sz="4" w:space="0" w:color="000000"/>
              <w:bottom w:val="single" w:sz="4" w:space="0" w:color="000000"/>
              <w:right w:val="single" w:sz="4" w:space="0" w:color="000000"/>
            </w:tcBorders>
          </w:tcPr>
          <w:p w14:paraId="12BBE3CE" w14:textId="7F9AD8DC" w:rsidR="00DD67B8" w:rsidRPr="003048B0" w:rsidRDefault="00DD67B8" w:rsidP="00DD67B8">
            <w:pPr>
              <w:spacing w:after="100" w:afterAutospacing="1"/>
              <w:ind w:left="29"/>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Me!</w:t>
            </w:r>
          </w:p>
          <w:p w14:paraId="4D1F0364" w14:textId="77777777" w:rsidR="00DD67B8" w:rsidRPr="003048B0" w:rsidRDefault="00DD67B8" w:rsidP="00DD67B8">
            <w:pPr>
              <w:spacing w:after="100" w:afterAutospacing="1"/>
              <w:ind w:left="29"/>
              <w:contextualSpacing/>
              <w:rPr>
                <w:rFonts w:ascii="Century Gothic" w:eastAsiaTheme="minorEastAsia" w:hAnsi="Century Gothic" w:cstheme="minorHAnsi"/>
                <w:sz w:val="18"/>
                <w:szCs w:val="18"/>
              </w:rPr>
            </w:pPr>
          </w:p>
          <w:p w14:paraId="39D1FDF4" w14:textId="7713AD94" w:rsidR="00DD67B8" w:rsidRPr="003048B0" w:rsidRDefault="00DD67B8" w:rsidP="00DD67B8">
            <w:pPr>
              <w:spacing w:after="100" w:afterAutospacing="1"/>
              <w:ind w:left="29"/>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Responding to music:</w:t>
            </w:r>
          </w:p>
          <w:p w14:paraId="48083F53" w14:textId="3C4139D6" w:rsidR="00DD67B8" w:rsidRPr="003048B0" w:rsidRDefault="00DD67B8" w:rsidP="00DD67B8">
            <w:pPr>
              <w:pStyle w:val="ListParagraph"/>
              <w:numPr>
                <w:ilvl w:val="0"/>
                <w:numId w:val="10"/>
              </w:numPr>
              <w:tabs>
                <w:tab w:val="clear" w:pos="720"/>
                <w:tab w:val="num" w:pos="1163"/>
              </w:tabs>
              <w:spacing w:after="100" w:afterAutospacing="1"/>
              <w:ind w:left="454" w:right="136"/>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Celebration by Kool and the Gang</w:t>
            </w:r>
          </w:p>
          <w:p w14:paraId="7F722A24" w14:textId="77777777" w:rsidR="00DD67B8" w:rsidRPr="003048B0" w:rsidRDefault="00DD67B8" w:rsidP="00DD67B8">
            <w:pPr>
              <w:pStyle w:val="ListParagraph"/>
              <w:numPr>
                <w:ilvl w:val="0"/>
                <w:numId w:val="10"/>
              </w:numPr>
              <w:tabs>
                <w:tab w:val="clear" w:pos="720"/>
                <w:tab w:val="num" w:pos="1163"/>
              </w:tabs>
              <w:spacing w:after="100" w:afterAutospacing="1"/>
              <w:ind w:left="454"/>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Happy by Pharrell Williams</w:t>
            </w:r>
          </w:p>
          <w:p w14:paraId="59C7A2DC" w14:textId="77777777" w:rsidR="00DD67B8" w:rsidRPr="003048B0" w:rsidRDefault="00DD67B8" w:rsidP="00DD67B8">
            <w:pPr>
              <w:pStyle w:val="ListParagraph"/>
              <w:numPr>
                <w:ilvl w:val="0"/>
                <w:numId w:val="10"/>
              </w:numPr>
              <w:tabs>
                <w:tab w:val="clear" w:pos="720"/>
                <w:tab w:val="num" w:pos="1163"/>
              </w:tabs>
              <w:spacing w:after="100" w:afterAutospacing="1"/>
              <w:ind w:left="454"/>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Sing by The Carpenters</w:t>
            </w:r>
          </w:p>
          <w:p w14:paraId="5ABFAE75" w14:textId="77777777" w:rsidR="00DD67B8" w:rsidRPr="003048B0" w:rsidRDefault="00DD67B8" w:rsidP="00DD67B8">
            <w:pPr>
              <w:pStyle w:val="ListParagraph"/>
              <w:numPr>
                <w:ilvl w:val="0"/>
                <w:numId w:val="10"/>
              </w:numPr>
              <w:tabs>
                <w:tab w:val="clear" w:pos="720"/>
                <w:tab w:val="num" w:pos="1163"/>
              </w:tabs>
              <w:spacing w:after="100" w:afterAutospacing="1"/>
              <w:ind w:left="454"/>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Sing a Rainbow by Peggie Lee</w:t>
            </w:r>
          </w:p>
          <w:p w14:paraId="0694A4DC" w14:textId="77777777" w:rsidR="00DD67B8" w:rsidRPr="003048B0" w:rsidRDefault="00DD67B8" w:rsidP="00DD67B8">
            <w:pPr>
              <w:pStyle w:val="ListParagraph"/>
              <w:numPr>
                <w:ilvl w:val="0"/>
                <w:numId w:val="10"/>
              </w:numPr>
              <w:tabs>
                <w:tab w:val="clear" w:pos="720"/>
                <w:tab w:val="num" w:pos="1163"/>
              </w:tabs>
              <w:spacing w:after="100" w:afterAutospacing="1"/>
              <w:ind w:left="454"/>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Happy Birthday by Stevie Wonder</w:t>
            </w:r>
          </w:p>
          <w:p w14:paraId="0F85440C" w14:textId="77777777" w:rsidR="00DD67B8" w:rsidRPr="003048B0" w:rsidRDefault="00DD67B8" w:rsidP="00DD67B8">
            <w:pPr>
              <w:pStyle w:val="ListParagraph"/>
              <w:numPr>
                <w:ilvl w:val="0"/>
                <w:numId w:val="10"/>
              </w:numPr>
              <w:tabs>
                <w:tab w:val="clear" w:pos="720"/>
                <w:tab w:val="num" w:pos="1163"/>
              </w:tabs>
              <w:spacing w:after="100" w:afterAutospacing="1"/>
              <w:ind w:left="454"/>
              <w:contextualSpacing/>
              <w:rPr>
                <w:rFonts w:ascii="Century Gothic" w:eastAsiaTheme="minorEastAsia" w:hAnsi="Century Gothic" w:cstheme="minorHAnsi"/>
                <w:sz w:val="18"/>
                <w:szCs w:val="18"/>
              </w:rPr>
            </w:pPr>
            <w:r w:rsidRPr="003048B0">
              <w:rPr>
                <w:rFonts w:ascii="Century Gothic" w:eastAsiaTheme="minorEastAsia" w:hAnsi="Century Gothic" w:cstheme="minorHAnsi"/>
                <w:sz w:val="18"/>
                <w:szCs w:val="18"/>
              </w:rPr>
              <w:t>Our House by Madness</w:t>
            </w:r>
          </w:p>
          <w:p w14:paraId="069035B6" w14:textId="4641BFDD" w:rsidR="00DD67B8" w:rsidRPr="003048B0" w:rsidRDefault="00DD67B8" w:rsidP="00DD67B8">
            <w:pPr>
              <w:widowControl/>
              <w:numPr>
                <w:ilvl w:val="0"/>
                <w:numId w:val="2"/>
              </w:numPr>
              <w:shd w:val="clear" w:color="auto" w:fill="FFFFFF"/>
              <w:autoSpaceDE/>
              <w:autoSpaceDN/>
              <w:spacing w:before="100" w:beforeAutospacing="1" w:after="100" w:afterAutospacing="1"/>
              <w:ind w:left="29"/>
              <w:contextualSpacing/>
              <w:rPr>
                <w:rFonts w:ascii="Century Gothic" w:eastAsia="Times New Roman" w:hAnsi="Century Gothic" w:cstheme="minorHAnsi"/>
                <w:color w:val="323636"/>
                <w:sz w:val="18"/>
                <w:szCs w:val="18"/>
                <w:lang w:eastAsia="en-GB"/>
              </w:rPr>
            </w:pPr>
            <w:r w:rsidRPr="003048B0">
              <w:rPr>
                <w:rFonts w:ascii="Century Gothic" w:eastAsia="Times New Roman" w:hAnsi="Century Gothic" w:cstheme="minorHAnsi"/>
                <w:color w:val="323636"/>
                <w:sz w:val="18"/>
                <w:szCs w:val="18"/>
                <w:lang w:eastAsia="en-GB"/>
              </w:rPr>
              <w:t>Learn to sing nursery rhymes and action songs:</w:t>
            </w:r>
          </w:p>
          <w:p w14:paraId="6569472E" w14:textId="77777777" w:rsidR="00DD67B8" w:rsidRPr="003048B0" w:rsidRDefault="00DD67B8" w:rsidP="00DD67B8">
            <w:pPr>
              <w:pStyle w:val="ListParagraph"/>
              <w:widowControl/>
              <w:numPr>
                <w:ilvl w:val="0"/>
                <w:numId w:val="2"/>
              </w:numPr>
              <w:shd w:val="clear" w:color="auto" w:fill="FFFFFF"/>
              <w:tabs>
                <w:tab w:val="clear" w:pos="720"/>
                <w:tab w:val="num" w:pos="879"/>
              </w:tabs>
              <w:autoSpaceDE/>
              <w:autoSpaceDN/>
              <w:spacing w:before="100" w:beforeAutospacing="1" w:after="100" w:afterAutospacing="1"/>
              <w:ind w:left="454"/>
              <w:contextualSpacing/>
              <w:rPr>
                <w:rFonts w:ascii="Century Gothic" w:eastAsia="Times New Roman" w:hAnsi="Century Gothic" w:cstheme="minorHAnsi"/>
                <w:color w:val="323636"/>
                <w:sz w:val="18"/>
                <w:szCs w:val="18"/>
                <w:lang w:eastAsia="en-GB"/>
              </w:rPr>
            </w:pPr>
            <w:r w:rsidRPr="003048B0">
              <w:rPr>
                <w:rFonts w:ascii="Century Gothic" w:eastAsia="Times New Roman" w:hAnsi="Century Gothic" w:cstheme="minorHAnsi"/>
                <w:color w:val="323636"/>
                <w:sz w:val="18"/>
                <w:szCs w:val="18"/>
                <w:lang w:eastAsia="en-GB"/>
              </w:rPr>
              <w:t>Pat-a-cake</w:t>
            </w:r>
          </w:p>
          <w:p w14:paraId="12DC952B" w14:textId="77777777" w:rsidR="00DD67B8" w:rsidRPr="003048B0" w:rsidRDefault="00DD67B8" w:rsidP="00DD67B8">
            <w:pPr>
              <w:pStyle w:val="ListParagraph"/>
              <w:widowControl/>
              <w:numPr>
                <w:ilvl w:val="0"/>
                <w:numId w:val="2"/>
              </w:numPr>
              <w:shd w:val="clear" w:color="auto" w:fill="FFFFFF"/>
              <w:tabs>
                <w:tab w:val="clear" w:pos="720"/>
                <w:tab w:val="num" w:pos="879"/>
              </w:tabs>
              <w:autoSpaceDE/>
              <w:autoSpaceDN/>
              <w:spacing w:before="100" w:beforeAutospacing="1" w:after="100" w:afterAutospacing="1"/>
              <w:ind w:left="454"/>
              <w:contextualSpacing/>
              <w:rPr>
                <w:rFonts w:ascii="Century Gothic" w:eastAsia="Times New Roman" w:hAnsi="Century Gothic" w:cstheme="minorHAnsi"/>
                <w:color w:val="323636"/>
                <w:sz w:val="18"/>
                <w:szCs w:val="18"/>
                <w:lang w:eastAsia="en-GB"/>
              </w:rPr>
            </w:pPr>
            <w:r w:rsidRPr="003048B0">
              <w:rPr>
                <w:rFonts w:ascii="Century Gothic" w:eastAsia="Times New Roman" w:hAnsi="Century Gothic" w:cstheme="minorHAnsi"/>
                <w:color w:val="323636"/>
                <w:sz w:val="18"/>
                <w:szCs w:val="18"/>
                <w:lang w:eastAsia="en-GB"/>
              </w:rPr>
              <w:t>1, 2, 3, 4, 5, Once I Caught a Fish Alive</w:t>
            </w:r>
          </w:p>
          <w:p w14:paraId="335343DA" w14:textId="77777777" w:rsidR="00DD67B8" w:rsidRPr="003048B0" w:rsidRDefault="00DD67B8" w:rsidP="00DD67B8">
            <w:pPr>
              <w:pStyle w:val="ListParagraph"/>
              <w:widowControl/>
              <w:numPr>
                <w:ilvl w:val="0"/>
                <w:numId w:val="2"/>
              </w:numPr>
              <w:shd w:val="clear" w:color="auto" w:fill="FFFFFF"/>
              <w:tabs>
                <w:tab w:val="clear" w:pos="720"/>
                <w:tab w:val="num" w:pos="879"/>
              </w:tabs>
              <w:autoSpaceDE/>
              <w:autoSpaceDN/>
              <w:spacing w:before="100" w:beforeAutospacing="1" w:after="100" w:afterAutospacing="1"/>
              <w:ind w:left="454"/>
              <w:contextualSpacing/>
              <w:rPr>
                <w:rFonts w:ascii="Century Gothic" w:eastAsia="Times New Roman" w:hAnsi="Century Gothic" w:cstheme="minorHAnsi"/>
                <w:color w:val="323636"/>
                <w:sz w:val="18"/>
                <w:szCs w:val="18"/>
                <w:lang w:eastAsia="en-GB"/>
              </w:rPr>
            </w:pPr>
            <w:r w:rsidRPr="003048B0">
              <w:rPr>
                <w:rFonts w:ascii="Century Gothic" w:eastAsia="Times New Roman" w:hAnsi="Century Gothic" w:cstheme="minorHAnsi"/>
                <w:color w:val="323636"/>
                <w:sz w:val="18"/>
                <w:szCs w:val="18"/>
                <w:lang w:eastAsia="en-GB"/>
              </w:rPr>
              <w:t>This Old Man</w:t>
            </w:r>
          </w:p>
          <w:p w14:paraId="1C5EC2A3" w14:textId="77777777" w:rsidR="00DD67B8" w:rsidRPr="003048B0" w:rsidRDefault="00DD67B8" w:rsidP="00DD67B8">
            <w:pPr>
              <w:pStyle w:val="ListParagraph"/>
              <w:widowControl/>
              <w:numPr>
                <w:ilvl w:val="0"/>
                <w:numId w:val="2"/>
              </w:numPr>
              <w:shd w:val="clear" w:color="auto" w:fill="FFFFFF"/>
              <w:tabs>
                <w:tab w:val="clear" w:pos="720"/>
                <w:tab w:val="num" w:pos="879"/>
              </w:tabs>
              <w:autoSpaceDE/>
              <w:autoSpaceDN/>
              <w:spacing w:before="100" w:beforeAutospacing="1" w:after="100" w:afterAutospacing="1"/>
              <w:ind w:left="454"/>
              <w:contextualSpacing/>
              <w:rPr>
                <w:rFonts w:ascii="Century Gothic" w:eastAsia="Times New Roman" w:hAnsi="Century Gothic" w:cstheme="minorHAnsi"/>
                <w:color w:val="323636"/>
                <w:sz w:val="18"/>
                <w:szCs w:val="18"/>
                <w:lang w:eastAsia="en-GB"/>
              </w:rPr>
            </w:pPr>
            <w:r w:rsidRPr="003048B0">
              <w:rPr>
                <w:rFonts w:ascii="Century Gothic" w:eastAsia="Times New Roman" w:hAnsi="Century Gothic" w:cstheme="minorHAnsi"/>
                <w:color w:val="323636"/>
                <w:sz w:val="18"/>
                <w:szCs w:val="18"/>
                <w:lang w:eastAsia="en-GB"/>
              </w:rPr>
              <w:t>Five Little Ducks</w:t>
            </w:r>
          </w:p>
          <w:p w14:paraId="7A5DA2C8" w14:textId="77777777" w:rsidR="00DD67B8" w:rsidRPr="003048B0" w:rsidRDefault="00DD67B8" w:rsidP="00DD67B8">
            <w:pPr>
              <w:pStyle w:val="ListParagraph"/>
              <w:widowControl/>
              <w:numPr>
                <w:ilvl w:val="0"/>
                <w:numId w:val="2"/>
              </w:numPr>
              <w:shd w:val="clear" w:color="auto" w:fill="FFFFFF"/>
              <w:tabs>
                <w:tab w:val="clear" w:pos="720"/>
                <w:tab w:val="num" w:pos="879"/>
              </w:tabs>
              <w:autoSpaceDE/>
              <w:autoSpaceDN/>
              <w:spacing w:before="100" w:beforeAutospacing="1" w:after="100" w:afterAutospacing="1"/>
              <w:ind w:left="454"/>
              <w:contextualSpacing/>
              <w:rPr>
                <w:rFonts w:ascii="Century Gothic" w:eastAsia="Times New Roman" w:hAnsi="Century Gothic" w:cstheme="minorHAnsi"/>
                <w:color w:val="323636"/>
                <w:sz w:val="18"/>
                <w:szCs w:val="18"/>
                <w:lang w:eastAsia="en-GB"/>
              </w:rPr>
            </w:pPr>
            <w:r w:rsidRPr="003048B0">
              <w:rPr>
                <w:rFonts w:ascii="Century Gothic" w:eastAsia="Times New Roman" w:hAnsi="Century Gothic" w:cstheme="minorHAnsi"/>
                <w:color w:val="323636"/>
                <w:sz w:val="18"/>
                <w:szCs w:val="18"/>
                <w:lang w:eastAsia="en-GB"/>
              </w:rPr>
              <w:t>Name Song</w:t>
            </w:r>
          </w:p>
          <w:p w14:paraId="753ABC01" w14:textId="77777777" w:rsidR="00DD67B8" w:rsidRPr="003048B0" w:rsidRDefault="00DD67B8" w:rsidP="00DD67B8">
            <w:pPr>
              <w:pStyle w:val="ListParagraph"/>
              <w:widowControl/>
              <w:numPr>
                <w:ilvl w:val="0"/>
                <w:numId w:val="2"/>
              </w:numPr>
              <w:shd w:val="clear" w:color="auto" w:fill="FFFFFF"/>
              <w:tabs>
                <w:tab w:val="clear" w:pos="720"/>
                <w:tab w:val="num" w:pos="879"/>
              </w:tabs>
              <w:autoSpaceDE/>
              <w:autoSpaceDN/>
              <w:spacing w:before="100" w:beforeAutospacing="1" w:after="100" w:afterAutospacing="1"/>
              <w:ind w:left="454"/>
              <w:contextualSpacing/>
              <w:rPr>
                <w:rFonts w:ascii="Century Gothic" w:eastAsia="Times New Roman" w:hAnsi="Century Gothic" w:cstheme="minorHAnsi"/>
                <w:color w:val="323636"/>
                <w:sz w:val="18"/>
                <w:szCs w:val="18"/>
                <w:lang w:eastAsia="en-GB"/>
              </w:rPr>
            </w:pPr>
            <w:r w:rsidRPr="003048B0">
              <w:rPr>
                <w:rFonts w:ascii="Century Gothic" w:eastAsia="Times New Roman" w:hAnsi="Century Gothic" w:cstheme="minorHAnsi"/>
                <w:color w:val="323636"/>
                <w:sz w:val="18"/>
                <w:szCs w:val="18"/>
                <w:lang w:eastAsia="en-GB"/>
              </w:rPr>
              <w:t>Things For Fingers</w:t>
            </w:r>
          </w:p>
          <w:p w14:paraId="694B5B30" w14:textId="77777777" w:rsidR="00DD67B8" w:rsidRPr="003048B0" w:rsidRDefault="00DD67B8" w:rsidP="00DD67B8">
            <w:pPr>
              <w:spacing w:after="100" w:afterAutospacing="1"/>
              <w:ind w:left="29"/>
              <w:contextualSpacing/>
              <w:rPr>
                <w:rFonts w:ascii="Century Gothic" w:eastAsiaTheme="minorEastAsia" w:hAnsi="Century Gothic" w:cstheme="minorHAnsi"/>
                <w:sz w:val="18"/>
                <w:szCs w:val="18"/>
              </w:rPr>
            </w:pPr>
          </w:p>
          <w:p w14:paraId="1D7010A6" w14:textId="75BF30CA" w:rsidR="00DD67B8" w:rsidRPr="003048B0" w:rsidRDefault="00DD67B8" w:rsidP="00DD67B8">
            <w:pPr>
              <w:spacing w:after="100" w:afterAutospacing="1"/>
              <w:ind w:left="29"/>
              <w:contextualSpacing/>
              <w:textAlignment w:val="baseline"/>
              <w:rPr>
                <w:rFonts w:ascii="Century Gothic" w:hAnsi="Century Gothic" w:cstheme="minorHAnsi"/>
                <w:bCs/>
                <w:sz w:val="18"/>
                <w:szCs w:val="18"/>
                <w:lang w:val="en-GB"/>
              </w:rPr>
            </w:pPr>
          </w:p>
        </w:tc>
        <w:tc>
          <w:tcPr>
            <w:tcW w:w="2157" w:type="dxa"/>
            <w:tcBorders>
              <w:top w:val="single" w:sz="4" w:space="0" w:color="000000"/>
              <w:left w:val="single" w:sz="4" w:space="0" w:color="000000"/>
              <w:bottom w:val="single" w:sz="4" w:space="0" w:color="000000"/>
              <w:right w:val="single" w:sz="4" w:space="0" w:color="000000"/>
            </w:tcBorders>
          </w:tcPr>
          <w:p w14:paraId="0AF61EC7" w14:textId="77777777" w:rsidR="00DD67B8" w:rsidRPr="003048B0" w:rsidRDefault="00DD67B8" w:rsidP="00DD67B8">
            <w:pPr>
              <w:adjustRightInd w:val="0"/>
              <w:spacing w:after="100" w:afterAutospacing="1"/>
              <w:ind w:left="29"/>
              <w:contextualSpacing/>
              <w:rPr>
                <w:rFonts w:ascii="Century Gothic" w:eastAsiaTheme="minorEastAsia" w:hAnsi="Century Gothic" w:cstheme="minorHAnsi"/>
                <w:sz w:val="18"/>
                <w:szCs w:val="18"/>
              </w:rPr>
            </w:pPr>
            <w:r w:rsidRPr="003048B0">
              <w:rPr>
                <w:rFonts w:ascii="Century Gothic" w:eastAsiaTheme="minorEastAsia" w:hAnsi="Century Gothic" w:cstheme="minorHAnsi"/>
                <w:bCs/>
                <w:sz w:val="18"/>
                <w:szCs w:val="18"/>
              </w:rPr>
              <w:lastRenderedPageBreak/>
              <w:t>XMAS</w:t>
            </w:r>
          </w:p>
          <w:p w14:paraId="6F3B7875" w14:textId="77777777" w:rsidR="00DD67B8" w:rsidRPr="003048B0" w:rsidRDefault="00DD67B8" w:rsidP="00DD67B8">
            <w:pPr>
              <w:pStyle w:val="TableParagraph"/>
              <w:spacing w:after="100" w:afterAutospacing="1"/>
              <w:ind w:left="29" w:right="117"/>
              <w:contextualSpacing/>
              <w:rPr>
                <w:rFonts w:ascii="Century Gothic" w:hAnsi="Century Gothic" w:cstheme="minorHAnsi"/>
                <w:bCs/>
                <w:sz w:val="18"/>
                <w:szCs w:val="18"/>
                <w:lang w:val="en-GB"/>
              </w:rPr>
            </w:pPr>
          </w:p>
        </w:tc>
        <w:tc>
          <w:tcPr>
            <w:tcW w:w="2157" w:type="dxa"/>
            <w:tcBorders>
              <w:top w:val="single" w:sz="4" w:space="0" w:color="000000"/>
              <w:left w:val="single" w:sz="4" w:space="0" w:color="000000"/>
              <w:bottom w:val="single" w:sz="4" w:space="0" w:color="000000"/>
              <w:right w:val="single" w:sz="4" w:space="0" w:color="000000"/>
            </w:tcBorders>
          </w:tcPr>
          <w:p w14:paraId="78A728DB" w14:textId="77777777" w:rsid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Music and movement</w:t>
            </w:r>
          </w:p>
          <w:p w14:paraId="79EC50F0" w14:textId="77777777" w:rsidR="00DD67B8" w:rsidRPr="00DD67B8" w:rsidRDefault="00DD67B8" w:rsidP="00DD67B8">
            <w:pPr>
              <w:ind w:left="107"/>
              <w:rPr>
                <w:rFonts w:ascii="Century Gothic" w:eastAsiaTheme="minorEastAsia" w:hAnsi="Century Gothic" w:cstheme="minorHAnsi"/>
                <w:bCs/>
                <w:sz w:val="18"/>
                <w:szCs w:val="18"/>
              </w:rPr>
            </w:pPr>
          </w:p>
          <w:p w14:paraId="3FD74BD3" w14:textId="77777777"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Creating simple actions to well-known songs, learning how to move to a </w:t>
            </w:r>
          </w:p>
          <w:p w14:paraId="57891DA2" w14:textId="4184B7A4" w:rsidR="00DD67B8" w:rsidRPr="00DD67B8" w:rsidRDefault="00DD67B8" w:rsidP="00DD67B8">
            <w:pPr>
              <w:spacing w:after="100" w:afterAutospacing="1"/>
              <w:ind w:left="107"/>
              <w:contextualSpacing/>
              <w:rPr>
                <w:rFonts w:ascii="Century Gothic" w:hAnsi="Century Gothic" w:cstheme="minorHAnsi"/>
                <w:bCs/>
                <w:sz w:val="18"/>
                <w:szCs w:val="18"/>
              </w:rPr>
            </w:pPr>
            <w:r w:rsidRPr="00DD67B8">
              <w:rPr>
                <w:rFonts w:ascii="Century Gothic" w:eastAsiaTheme="minorEastAsia" w:hAnsi="Century Gothic" w:cstheme="minorHAnsi"/>
                <w:bCs/>
                <w:sz w:val="18"/>
                <w:szCs w:val="18"/>
              </w:rPr>
              <w:t>beat and expressing feelings and emotions through movement to music.</w:t>
            </w:r>
          </w:p>
        </w:tc>
        <w:tc>
          <w:tcPr>
            <w:tcW w:w="2158" w:type="dxa"/>
            <w:tcBorders>
              <w:top w:val="single" w:sz="4" w:space="0" w:color="000000"/>
              <w:left w:val="single" w:sz="4" w:space="0" w:color="000000"/>
              <w:bottom w:val="single" w:sz="4" w:space="0" w:color="000000"/>
              <w:right w:val="single" w:sz="4" w:space="0" w:color="000000"/>
            </w:tcBorders>
          </w:tcPr>
          <w:p w14:paraId="1B85EE30" w14:textId="77777777" w:rsid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Musical stories</w:t>
            </w:r>
          </w:p>
          <w:p w14:paraId="1FFCB22B" w14:textId="77777777" w:rsidR="00DD67B8" w:rsidRPr="00DD67B8" w:rsidRDefault="00DD67B8" w:rsidP="00DD67B8">
            <w:pPr>
              <w:ind w:left="107"/>
              <w:rPr>
                <w:rFonts w:ascii="Century Gothic" w:eastAsiaTheme="minorEastAsia" w:hAnsi="Century Gothic" w:cstheme="minorHAnsi"/>
                <w:bCs/>
                <w:sz w:val="18"/>
                <w:szCs w:val="18"/>
              </w:rPr>
            </w:pPr>
          </w:p>
          <w:p w14:paraId="7C0F7895" w14:textId="77777777"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Moving to music with instruction, changing movements to match the </w:t>
            </w:r>
          </w:p>
          <w:p w14:paraId="7891E177" w14:textId="77777777"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tempo, pitch or dynamics and learning that music and instruments can </w:t>
            </w:r>
          </w:p>
          <w:p w14:paraId="4242B6E1" w14:textId="0F837D75" w:rsidR="00DD67B8" w:rsidRPr="00DD67B8" w:rsidRDefault="00DD67B8" w:rsidP="00DD67B8">
            <w:pPr>
              <w:spacing w:after="100" w:afterAutospacing="1"/>
              <w:ind w:left="107"/>
              <w:contextualSpacing/>
              <w:rPr>
                <w:rFonts w:ascii="Century Gothic" w:hAnsi="Century Gothic" w:cstheme="minorHAnsi"/>
                <w:bCs/>
                <w:sz w:val="18"/>
                <w:szCs w:val="18"/>
                <w:lang w:val="en-GB"/>
              </w:rPr>
            </w:pPr>
            <w:r w:rsidRPr="00DD67B8">
              <w:rPr>
                <w:rFonts w:ascii="Century Gothic" w:eastAsiaTheme="minorEastAsia" w:hAnsi="Century Gothic" w:cstheme="minorHAnsi"/>
                <w:bCs/>
                <w:sz w:val="18"/>
                <w:szCs w:val="18"/>
              </w:rPr>
              <w:t>convey moods or represent characters.</w:t>
            </w:r>
          </w:p>
        </w:tc>
        <w:tc>
          <w:tcPr>
            <w:tcW w:w="215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6602FA" w14:textId="3B8D17D9" w:rsidR="00DD67B8" w:rsidRPr="00DD67B8" w:rsidRDefault="00DD67B8" w:rsidP="00DD67B8">
            <w:pPr>
              <w:spacing w:after="160" w:line="259" w:lineRule="auto"/>
              <w:ind w:left="107"/>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Transport</w:t>
            </w:r>
          </w:p>
          <w:p w14:paraId="146EA637" w14:textId="315C03CE" w:rsidR="00DD67B8" w:rsidRPr="00DD67B8" w:rsidRDefault="00DD67B8" w:rsidP="00DD67B8">
            <w:pPr>
              <w:spacing w:after="160" w:line="259" w:lineRule="auto"/>
              <w:ind w:left="107"/>
              <w:rPr>
                <w:rFonts w:ascii="Century Gothic" w:eastAsiaTheme="minorEastAsia" w:hAnsi="Century Gothic"/>
                <w:bCs/>
                <w:sz w:val="18"/>
                <w:szCs w:val="18"/>
              </w:rPr>
            </w:pPr>
            <w:r w:rsidRPr="00DD67B8">
              <w:rPr>
                <w:rFonts w:ascii="Century Gothic" w:eastAsiaTheme="minorEastAsia" w:hAnsi="Century Gothic" w:cstheme="minorBidi"/>
                <w:bCs/>
                <w:sz w:val="18"/>
                <w:szCs w:val="18"/>
              </w:rPr>
              <w:t xml:space="preserve">Identifying and copying sounds produced by different vehicles using </w:t>
            </w:r>
            <w:r w:rsidRPr="00DD67B8">
              <w:rPr>
                <w:rFonts w:ascii="Century Gothic" w:eastAsiaTheme="minorEastAsia" w:hAnsi="Century Gothic" w:cstheme="minorHAnsi"/>
                <w:bCs/>
                <w:sz w:val="18"/>
                <w:szCs w:val="18"/>
              </w:rPr>
              <w:t>voices, bodies and instruments, demonstrating tempo changes and understanding how symbols can represent sound.</w:t>
            </w:r>
          </w:p>
        </w:tc>
        <w:tc>
          <w:tcPr>
            <w:tcW w:w="2160" w:type="dxa"/>
            <w:tcBorders>
              <w:top w:val="single" w:sz="4" w:space="0" w:color="000000"/>
              <w:left w:val="single" w:sz="4" w:space="0" w:color="000000"/>
              <w:bottom w:val="single" w:sz="4" w:space="0" w:color="000000"/>
            </w:tcBorders>
            <w:shd w:val="clear" w:color="auto" w:fill="FFFFFF" w:themeFill="background1"/>
          </w:tcPr>
          <w:p w14:paraId="66F09333" w14:textId="77777777" w:rsid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Big band</w:t>
            </w:r>
          </w:p>
          <w:p w14:paraId="49F07D52" w14:textId="77777777" w:rsidR="00DD67B8" w:rsidRPr="00DD67B8" w:rsidRDefault="00DD67B8" w:rsidP="00DD67B8">
            <w:pPr>
              <w:ind w:left="107"/>
              <w:rPr>
                <w:rFonts w:ascii="Century Gothic" w:eastAsiaTheme="minorEastAsia" w:hAnsi="Century Gothic" w:cstheme="minorHAnsi"/>
                <w:bCs/>
                <w:sz w:val="18"/>
                <w:szCs w:val="18"/>
              </w:rPr>
            </w:pPr>
          </w:p>
          <w:p w14:paraId="73EB429A" w14:textId="141CEC8B"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Learning about what makes a musical instrument, the four different groups of musical instruments, following a beat using an untuned instrument and performing a </w:t>
            </w:r>
            <w:proofErr w:type="spellStart"/>
            <w:r w:rsidRPr="00DD67B8">
              <w:rPr>
                <w:rFonts w:ascii="Century Gothic" w:eastAsiaTheme="minorEastAsia" w:hAnsi="Century Gothic" w:cstheme="minorHAnsi"/>
                <w:bCs/>
                <w:sz w:val="18"/>
                <w:szCs w:val="18"/>
              </w:rPr>
              <w:t>practised</w:t>
            </w:r>
            <w:proofErr w:type="spellEnd"/>
            <w:r w:rsidRPr="00DD67B8">
              <w:rPr>
                <w:rFonts w:ascii="Century Gothic" w:eastAsiaTheme="minorEastAsia" w:hAnsi="Century Gothic" w:cstheme="minorHAnsi"/>
                <w:bCs/>
                <w:sz w:val="18"/>
                <w:szCs w:val="18"/>
              </w:rPr>
              <w:t xml:space="preserve"> song</w:t>
            </w:r>
          </w:p>
        </w:tc>
      </w:tr>
      <w:tr w:rsidR="00797409" w:rsidRPr="00D74743" w14:paraId="2A21BC24" w14:textId="77777777" w:rsidTr="00DD67B8">
        <w:trPr>
          <w:trHeight w:val="1759"/>
        </w:trPr>
        <w:tc>
          <w:tcPr>
            <w:tcW w:w="848" w:type="dxa"/>
            <w:vMerge/>
            <w:shd w:val="clear" w:color="auto" w:fill="E2EFD9"/>
            <w:vAlign w:val="center"/>
          </w:tcPr>
          <w:p w14:paraId="72E53E28" w14:textId="77777777" w:rsidR="00797409" w:rsidRPr="00D74743" w:rsidRDefault="00797409" w:rsidP="00797409">
            <w:pPr>
              <w:pStyle w:val="TableParagraph"/>
              <w:spacing w:line="292" w:lineRule="exact"/>
              <w:ind w:left="107"/>
              <w:jc w:val="center"/>
              <w:rPr>
                <w:rFonts w:ascii="Century Gothic" w:hAnsi="Century Gothic"/>
                <w:b/>
                <w:sz w:val="20"/>
                <w:szCs w:val="20"/>
              </w:rPr>
            </w:pPr>
          </w:p>
        </w:tc>
        <w:tc>
          <w:tcPr>
            <w:tcW w:w="12944" w:type="dxa"/>
            <w:gridSpan w:val="6"/>
            <w:tcBorders>
              <w:top w:val="single" w:sz="4" w:space="0" w:color="000000"/>
              <w:left w:val="single" w:sz="4" w:space="0" w:color="000000"/>
              <w:bottom w:val="single" w:sz="4" w:space="0" w:color="000000"/>
            </w:tcBorders>
          </w:tcPr>
          <w:p w14:paraId="1341E590" w14:textId="77777777" w:rsidR="00797409" w:rsidRPr="00C95725" w:rsidRDefault="00797409" w:rsidP="00797409">
            <w:pPr>
              <w:spacing w:line="257" w:lineRule="auto"/>
              <w:textAlignment w:val="baseline"/>
              <w:rPr>
                <w:rFonts w:ascii="Century Gothic" w:eastAsiaTheme="minorEastAsia" w:hAnsi="Century Gothic"/>
                <w:sz w:val="18"/>
                <w:szCs w:val="18"/>
              </w:rPr>
            </w:pPr>
            <w:r w:rsidRPr="00C95725">
              <w:rPr>
                <w:rFonts w:ascii="Century Gothic" w:eastAsiaTheme="minorEastAsia" w:hAnsi="Century Gothic" w:cstheme="minorBidi"/>
                <w:sz w:val="18"/>
                <w:szCs w:val="18"/>
                <w:lang w:val="en-GB"/>
              </w:rPr>
              <w:t>The children have access to an outdoor performance stage with musical instruments, speaker and props to be able to;</w:t>
            </w:r>
          </w:p>
          <w:p w14:paraId="621091F6" w14:textId="77777777" w:rsidR="00797409" w:rsidRPr="00C95725" w:rsidRDefault="00797409" w:rsidP="00797409">
            <w:pPr>
              <w:pStyle w:val="ListParagraph"/>
              <w:widowControl/>
              <w:numPr>
                <w:ilvl w:val="0"/>
                <w:numId w:val="1"/>
              </w:numPr>
              <w:autoSpaceDE/>
              <w:autoSpaceDN/>
              <w:contextualSpacing/>
              <w:textAlignment w:val="baseline"/>
              <w:rPr>
                <w:rFonts w:ascii="Century Gothic" w:eastAsiaTheme="minorEastAsia" w:hAnsi="Century Gothic" w:cstheme="minorBidi"/>
                <w:color w:val="000000" w:themeColor="text1"/>
                <w:sz w:val="18"/>
                <w:szCs w:val="18"/>
              </w:rPr>
            </w:pPr>
            <w:r w:rsidRPr="00C95725">
              <w:rPr>
                <w:rFonts w:ascii="Century Gothic" w:eastAsiaTheme="minorEastAsia" w:hAnsi="Century Gothic" w:cstheme="minorBidi"/>
                <w:sz w:val="18"/>
                <w:szCs w:val="18"/>
                <w:lang w:val="en-GB"/>
              </w:rPr>
              <w:t>Sing a range of well-known nursery rhymes and songs.</w:t>
            </w:r>
          </w:p>
          <w:p w14:paraId="30BC839A" w14:textId="77777777" w:rsidR="00797409" w:rsidRPr="00C95725" w:rsidRDefault="00797409" w:rsidP="00797409">
            <w:pPr>
              <w:pStyle w:val="ListParagraph"/>
              <w:widowControl/>
              <w:numPr>
                <w:ilvl w:val="0"/>
                <w:numId w:val="1"/>
              </w:numPr>
              <w:autoSpaceDE/>
              <w:autoSpaceDN/>
              <w:contextualSpacing/>
              <w:textAlignment w:val="baseline"/>
              <w:rPr>
                <w:rFonts w:ascii="Century Gothic" w:eastAsiaTheme="minorEastAsia" w:hAnsi="Century Gothic" w:cstheme="minorBidi"/>
                <w:color w:val="000000" w:themeColor="text1"/>
                <w:sz w:val="18"/>
                <w:szCs w:val="18"/>
              </w:rPr>
            </w:pPr>
            <w:r w:rsidRPr="00C95725">
              <w:rPr>
                <w:rFonts w:ascii="Century Gothic" w:eastAsiaTheme="minorEastAsia" w:hAnsi="Century Gothic" w:cstheme="minorBidi"/>
                <w:sz w:val="18"/>
                <w:szCs w:val="18"/>
                <w:lang w:val="en-GB"/>
              </w:rPr>
              <w:t xml:space="preserve">Explore and engage in music making and dance, performing solo or in groups. </w:t>
            </w:r>
          </w:p>
          <w:p w14:paraId="4B1180BD" w14:textId="77777777" w:rsidR="00797409" w:rsidRPr="00C95725" w:rsidRDefault="00797409" w:rsidP="00797409">
            <w:pPr>
              <w:pStyle w:val="ListParagraph"/>
              <w:widowControl/>
              <w:numPr>
                <w:ilvl w:val="0"/>
                <w:numId w:val="1"/>
              </w:numPr>
              <w:autoSpaceDE/>
              <w:autoSpaceDN/>
              <w:contextualSpacing/>
              <w:textAlignment w:val="baseline"/>
              <w:rPr>
                <w:rFonts w:ascii="Century Gothic" w:eastAsiaTheme="minorEastAsia" w:hAnsi="Century Gothic" w:cstheme="minorBidi"/>
                <w:color w:val="000000" w:themeColor="text1"/>
                <w:sz w:val="18"/>
                <w:szCs w:val="18"/>
              </w:rPr>
            </w:pPr>
            <w:r w:rsidRPr="00C95725">
              <w:rPr>
                <w:rFonts w:ascii="Century Gothic" w:eastAsiaTheme="minorEastAsia" w:hAnsi="Century Gothic" w:cstheme="minorBidi"/>
                <w:sz w:val="18"/>
                <w:szCs w:val="18"/>
                <w:lang w:val="en-GB"/>
              </w:rPr>
              <w:t>Watch and talk about dance and performance art.</w:t>
            </w:r>
          </w:p>
          <w:p w14:paraId="7984ABAC" w14:textId="77777777" w:rsidR="00797409" w:rsidRPr="00C95725" w:rsidRDefault="00797409" w:rsidP="00797409">
            <w:pPr>
              <w:pStyle w:val="ListParagraph"/>
              <w:widowControl/>
              <w:numPr>
                <w:ilvl w:val="0"/>
                <w:numId w:val="1"/>
              </w:numPr>
              <w:autoSpaceDE/>
              <w:autoSpaceDN/>
              <w:contextualSpacing/>
              <w:textAlignment w:val="baseline"/>
              <w:rPr>
                <w:rFonts w:ascii="Century Gothic" w:eastAsiaTheme="minorEastAsia" w:hAnsi="Century Gothic" w:cstheme="minorBidi"/>
                <w:color w:val="000000" w:themeColor="text1"/>
                <w:sz w:val="18"/>
                <w:szCs w:val="18"/>
              </w:rPr>
            </w:pPr>
            <w:r w:rsidRPr="00C95725">
              <w:rPr>
                <w:rFonts w:ascii="Century Gothic" w:eastAsiaTheme="minorEastAsia" w:hAnsi="Century Gothic" w:cstheme="minorBidi"/>
                <w:sz w:val="18"/>
                <w:szCs w:val="18"/>
                <w:lang w:val="en-GB"/>
              </w:rPr>
              <w:t xml:space="preserve">Perform songs, rhymes, poems and stories with others, and – when appropriate try to move in time with music. </w:t>
            </w:r>
          </w:p>
          <w:p w14:paraId="71BADD97" w14:textId="77777777" w:rsidR="00797409" w:rsidRPr="00C95725" w:rsidRDefault="00797409" w:rsidP="00797409">
            <w:pPr>
              <w:pStyle w:val="ListParagraph"/>
              <w:widowControl/>
              <w:numPr>
                <w:ilvl w:val="0"/>
                <w:numId w:val="1"/>
              </w:numPr>
              <w:autoSpaceDE/>
              <w:autoSpaceDN/>
              <w:contextualSpacing/>
              <w:textAlignment w:val="baseline"/>
              <w:rPr>
                <w:rFonts w:ascii="Century Gothic" w:eastAsiaTheme="minorEastAsia" w:hAnsi="Century Gothic" w:cstheme="minorBidi"/>
                <w:color w:val="000000" w:themeColor="text1"/>
                <w:sz w:val="18"/>
                <w:szCs w:val="18"/>
              </w:rPr>
            </w:pPr>
            <w:r w:rsidRPr="00C95725">
              <w:rPr>
                <w:rFonts w:ascii="Century Gothic" w:eastAsiaTheme="minorEastAsia" w:hAnsi="Century Gothic" w:cstheme="minorBidi"/>
                <w:sz w:val="18"/>
                <w:szCs w:val="18"/>
                <w:lang w:val="en-GB"/>
              </w:rPr>
              <w:t>Sing in a group or on their own, increasingly matching pitch and melody.</w:t>
            </w:r>
          </w:p>
          <w:p w14:paraId="6DF6A4EB" w14:textId="28D3F0A7" w:rsidR="00797409" w:rsidRPr="00DF7F66" w:rsidRDefault="00797409" w:rsidP="00797409">
            <w:pPr>
              <w:rPr>
                <w:rFonts w:ascii="Century Gothic" w:eastAsiaTheme="minorEastAsia" w:hAnsi="Century Gothic" w:cstheme="minorBidi"/>
                <w:b/>
                <w:bCs/>
                <w:sz w:val="20"/>
                <w:szCs w:val="20"/>
                <w:u w:val="single"/>
                <w:lang w:val="en-GB"/>
              </w:rPr>
            </w:pPr>
            <w:r w:rsidRPr="00C95725">
              <w:rPr>
                <w:rFonts w:ascii="Century Gothic" w:eastAsiaTheme="minorEastAsia" w:hAnsi="Century Gothic" w:cstheme="minorBidi"/>
                <w:sz w:val="18"/>
                <w:szCs w:val="18"/>
                <w:lang w:val="en-GB"/>
              </w:rPr>
              <w:t>Listen attentively, move to and talk about music, expressing feelings and responses.</w:t>
            </w:r>
          </w:p>
        </w:tc>
      </w:tr>
      <w:tr w:rsidR="00DD67B8" w:rsidRPr="00D74743" w14:paraId="24ABD7ED" w14:textId="77777777" w:rsidTr="00DD67B8">
        <w:trPr>
          <w:trHeight w:val="2153"/>
        </w:trPr>
        <w:tc>
          <w:tcPr>
            <w:tcW w:w="848" w:type="dxa"/>
            <w:shd w:val="clear" w:color="auto" w:fill="E2EFD9"/>
            <w:vAlign w:val="center"/>
          </w:tcPr>
          <w:p w14:paraId="22E28B1B" w14:textId="77777777" w:rsidR="00DD67B8" w:rsidRPr="00D74743" w:rsidRDefault="00DD67B8" w:rsidP="00DD67B8">
            <w:pPr>
              <w:pStyle w:val="TableParagraph"/>
              <w:spacing w:line="292" w:lineRule="exact"/>
              <w:ind w:left="107"/>
              <w:jc w:val="center"/>
              <w:rPr>
                <w:rFonts w:ascii="Century Gothic" w:hAnsi="Century Gothic"/>
                <w:b/>
                <w:sz w:val="20"/>
                <w:szCs w:val="20"/>
              </w:rPr>
            </w:pPr>
            <w:r w:rsidRPr="00D74743">
              <w:rPr>
                <w:rFonts w:ascii="Century Gothic" w:hAnsi="Century Gothic"/>
                <w:b/>
                <w:sz w:val="20"/>
                <w:szCs w:val="20"/>
              </w:rPr>
              <w:t>1</w:t>
            </w:r>
          </w:p>
        </w:tc>
        <w:tc>
          <w:tcPr>
            <w:tcW w:w="2156" w:type="dxa"/>
            <w:tcBorders>
              <w:top w:val="single" w:sz="4" w:space="0" w:color="000000"/>
              <w:left w:val="single" w:sz="4" w:space="0" w:color="000000"/>
              <w:right w:val="single" w:sz="4" w:space="0" w:color="000000"/>
            </w:tcBorders>
          </w:tcPr>
          <w:p w14:paraId="67FF3E22" w14:textId="169E29D9" w:rsidR="00DD67B8" w:rsidRPr="00C95725" w:rsidRDefault="00230C85" w:rsidP="00DD67B8">
            <w:pPr>
              <w:pStyle w:val="TableParagraph"/>
              <w:ind w:left="105"/>
              <w:rPr>
                <w:rFonts w:ascii="Century Gothic" w:hAnsi="Century Gothic"/>
                <w:sz w:val="18"/>
                <w:szCs w:val="18"/>
              </w:rPr>
            </w:pPr>
            <w:r>
              <w:rPr>
                <w:rFonts w:ascii="Century Gothic" w:eastAsiaTheme="minorEastAsia" w:hAnsi="Century Gothic" w:cstheme="minorHAnsi"/>
                <w:sz w:val="18"/>
                <w:szCs w:val="18"/>
              </w:rPr>
              <w:t xml:space="preserve">Keeping the pulse (my </w:t>
            </w:r>
            <w:proofErr w:type="spellStart"/>
            <w:r>
              <w:rPr>
                <w:rFonts w:ascii="Century Gothic" w:eastAsiaTheme="minorEastAsia" w:hAnsi="Century Gothic" w:cstheme="minorHAnsi"/>
                <w:sz w:val="18"/>
                <w:szCs w:val="18"/>
              </w:rPr>
              <w:t>Favourite</w:t>
            </w:r>
            <w:proofErr w:type="spellEnd"/>
            <w:r>
              <w:rPr>
                <w:rFonts w:ascii="Century Gothic" w:eastAsiaTheme="minorEastAsia" w:hAnsi="Century Gothic" w:cstheme="minorHAnsi"/>
                <w:sz w:val="18"/>
                <w:szCs w:val="18"/>
              </w:rPr>
              <w:t xml:space="preserve"> things)</w:t>
            </w:r>
          </w:p>
        </w:tc>
        <w:tc>
          <w:tcPr>
            <w:tcW w:w="2157" w:type="dxa"/>
            <w:tcBorders>
              <w:top w:val="single" w:sz="4" w:space="0" w:color="000000"/>
              <w:left w:val="single" w:sz="4" w:space="0" w:color="000000"/>
              <w:right w:val="single" w:sz="4" w:space="0" w:color="000000"/>
            </w:tcBorders>
          </w:tcPr>
          <w:p w14:paraId="45FF8873" w14:textId="20931957" w:rsidR="00DD67B8" w:rsidRPr="00C95725" w:rsidRDefault="00230C85" w:rsidP="00DD67B8">
            <w:pPr>
              <w:pStyle w:val="TableParagraph"/>
              <w:ind w:left="105"/>
              <w:rPr>
                <w:rFonts w:ascii="Century Gothic" w:hAnsi="Century Gothic"/>
                <w:sz w:val="18"/>
                <w:szCs w:val="18"/>
              </w:rPr>
            </w:pPr>
            <w:r>
              <w:rPr>
                <w:rFonts w:ascii="Century Gothic" w:eastAsiaTheme="minorEastAsia" w:hAnsi="Century Gothic" w:cstheme="minorHAnsi"/>
                <w:bCs/>
                <w:sz w:val="18"/>
                <w:szCs w:val="18"/>
              </w:rPr>
              <w:t>Tempo (Snail and Mouse)</w:t>
            </w:r>
          </w:p>
        </w:tc>
        <w:tc>
          <w:tcPr>
            <w:tcW w:w="2157" w:type="dxa"/>
            <w:tcBorders>
              <w:top w:val="single" w:sz="4" w:space="0" w:color="000000"/>
              <w:left w:val="single" w:sz="4" w:space="0" w:color="000000"/>
              <w:right w:val="single" w:sz="4" w:space="0" w:color="000000"/>
            </w:tcBorders>
          </w:tcPr>
          <w:p w14:paraId="4E5C1897" w14:textId="77777777" w:rsidR="00DD67B8" w:rsidRDefault="00DD67B8" w:rsidP="00DD67B8">
            <w:pPr>
              <w:spacing w:after="61"/>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Musical Vocabulary (Theme: Under the sea)</w:t>
            </w:r>
          </w:p>
          <w:p w14:paraId="60AE4FF6" w14:textId="431316BD" w:rsidR="00DD67B8" w:rsidRPr="00DD67B8" w:rsidRDefault="00DD67B8" w:rsidP="00DD67B8">
            <w:pPr>
              <w:spacing w:after="61"/>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 </w:t>
            </w:r>
          </w:p>
          <w:p w14:paraId="1A3E7659" w14:textId="77777777" w:rsidR="00DD67B8" w:rsidRPr="00DD67B8" w:rsidRDefault="00DD67B8" w:rsidP="00DD67B8">
            <w:pPr>
              <w:spacing w:after="61"/>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Exploring key musical vocabulary, through making visits to </w:t>
            </w:r>
          </w:p>
          <w:p w14:paraId="77228568" w14:textId="36B86D15" w:rsidR="00DD67B8" w:rsidRPr="00DD67B8" w:rsidRDefault="00DD67B8" w:rsidP="00DD67B8">
            <w:pPr>
              <w:spacing w:after="61"/>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underwater worlds and a coral reef. Listening and moving to different types of sea themed music. </w:t>
            </w:r>
          </w:p>
        </w:tc>
        <w:tc>
          <w:tcPr>
            <w:tcW w:w="2158" w:type="dxa"/>
            <w:tcBorders>
              <w:top w:val="single" w:sz="4" w:space="0" w:color="000000"/>
              <w:left w:val="single" w:sz="4" w:space="0" w:color="000000"/>
              <w:right w:val="single" w:sz="4" w:space="0" w:color="000000"/>
            </w:tcBorders>
          </w:tcPr>
          <w:p w14:paraId="34ECA0BF" w14:textId="77777777"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Timbre and rhythmic patterns</w:t>
            </w:r>
          </w:p>
          <w:p w14:paraId="74DF8AE9" w14:textId="77777777" w:rsid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(Theme: Fairytales)</w:t>
            </w:r>
          </w:p>
          <w:p w14:paraId="29558F82" w14:textId="77777777" w:rsidR="00DD67B8" w:rsidRPr="00DD67B8" w:rsidRDefault="00DD67B8" w:rsidP="00DD67B8">
            <w:pPr>
              <w:ind w:left="107"/>
              <w:rPr>
                <w:rFonts w:ascii="Century Gothic" w:eastAsiaTheme="minorEastAsia" w:hAnsi="Century Gothic" w:cstheme="minorHAnsi"/>
                <w:bCs/>
                <w:sz w:val="18"/>
                <w:szCs w:val="18"/>
              </w:rPr>
            </w:pPr>
          </w:p>
          <w:p w14:paraId="3EE11072" w14:textId="77777777"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Introducing the concept of timbre; learning that different sounds can </w:t>
            </w:r>
          </w:p>
          <w:p w14:paraId="0264DAA0" w14:textId="67CFAF31"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represent characters and key events in a story. Clapping to the syllables of words and phrases before creating rhythmic patterns.</w:t>
            </w:r>
          </w:p>
        </w:tc>
        <w:tc>
          <w:tcPr>
            <w:tcW w:w="2156" w:type="dxa"/>
            <w:tcBorders>
              <w:top w:val="single" w:sz="4" w:space="0" w:color="000000"/>
              <w:left w:val="single" w:sz="4" w:space="0" w:color="000000"/>
              <w:right w:val="single" w:sz="4" w:space="0" w:color="000000"/>
            </w:tcBorders>
            <w:shd w:val="clear" w:color="auto" w:fill="FFFFFF" w:themeFill="background1"/>
          </w:tcPr>
          <w:p w14:paraId="234FCCC6" w14:textId="77777777" w:rsid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Pitch and tempo (Theme Superheroes)</w:t>
            </w:r>
          </w:p>
          <w:p w14:paraId="0E837003" w14:textId="77777777" w:rsidR="00DD67B8" w:rsidRPr="00DD67B8" w:rsidRDefault="00DD67B8" w:rsidP="00DD67B8">
            <w:pPr>
              <w:ind w:left="107"/>
              <w:rPr>
                <w:rFonts w:ascii="Century Gothic" w:eastAsiaTheme="minorEastAsia" w:hAnsi="Century Gothic" w:cstheme="minorHAnsi"/>
                <w:bCs/>
                <w:sz w:val="18"/>
                <w:szCs w:val="18"/>
              </w:rPr>
            </w:pPr>
          </w:p>
          <w:p w14:paraId="1F44E3C2" w14:textId="5E5B18B5"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Learning how to identify high and low notes and to compose a simple tune, exploring some different instruments and investigating how </w:t>
            </w:r>
          </w:p>
          <w:p w14:paraId="30E25EAC" w14:textId="3F96A1B8"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tempo changes help tell a story and make music more exciting.</w:t>
            </w:r>
          </w:p>
          <w:p w14:paraId="7223D8B4" w14:textId="320C7777" w:rsidR="00DD67B8" w:rsidRPr="00DD67B8" w:rsidRDefault="00DD67B8" w:rsidP="00DD67B8">
            <w:pPr>
              <w:pStyle w:val="TableParagraph"/>
              <w:ind w:left="107"/>
              <w:rPr>
                <w:rFonts w:ascii="Century Gothic" w:hAnsi="Century Gothic"/>
                <w:bCs/>
                <w:sz w:val="18"/>
                <w:szCs w:val="18"/>
              </w:rPr>
            </w:pPr>
          </w:p>
        </w:tc>
        <w:tc>
          <w:tcPr>
            <w:tcW w:w="2160" w:type="dxa"/>
            <w:tcBorders>
              <w:top w:val="single" w:sz="4" w:space="0" w:color="000000"/>
              <w:left w:val="single" w:sz="4" w:space="0" w:color="000000"/>
            </w:tcBorders>
            <w:shd w:val="clear" w:color="auto" w:fill="FFFFFF" w:themeFill="background1"/>
          </w:tcPr>
          <w:p w14:paraId="5448AF40" w14:textId="77777777"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Timbre and rhythmic patterns </w:t>
            </w:r>
          </w:p>
          <w:p w14:paraId="037807B1" w14:textId="77777777" w:rsid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(Theme: Fairytales)</w:t>
            </w:r>
          </w:p>
          <w:p w14:paraId="617BC9D4" w14:textId="77777777" w:rsidR="00DD67B8" w:rsidRPr="00DD67B8" w:rsidRDefault="00DD67B8" w:rsidP="00DD67B8">
            <w:pPr>
              <w:ind w:left="107"/>
              <w:rPr>
                <w:rFonts w:ascii="Century Gothic" w:eastAsiaTheme="minorEastAsia" w:hAnsi="Century Gothic" w:cstheme="minorHAnsi"/>
                <w:bCs/>
                <w:sz w:val="18"/>
                <w:szCs w:val="18"/>
              </w:rPr>
            </w:pPr>
          </w:p>
          <w:p w14:paraId="2ECBB1D2" w14:textId="77777777"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 xml:space="preserve">Introducing the concept of timbre; learning that different sounds can </w:t>
            </w:r>
          </w:p>
          <w:p w14:paraId="643D7484" w14:textId="10C6DB26" w:rsidR="00DD67B8" w:rsidRPr="00DD67B8" w:rsidRDefault="00DD67B8" w:rsidP="00DD67B8">
            <w:pPr>
              <w:ind w:left="107"/>
              <w:rPr>
                <w:rFonts w:ascii="Century Gothic" w:eastAsiaTheme="minorEastAsia" w:hAnsi="Century Gothic" w:cstheme="minorHAnsi"/>
                <w:bCs/>
                <w:sz w:val="18"/>
                <w:szCs w:val="18"/>
              </w:rPr>
            </w:pPr>
            <w:r w:rsidRPr="00DD67B8">
              <w:rPr>
                <w:rFonts w:ascii="Century Gothic" w:eastAsiaTheme="minorEastAsia" w:hAnsi="Century Gothic" w:cstheme="minorHAnsi"/>
                <w:bCs/>
                <w:sz w:val="18"/>
                <w:szCs w:val="18"/>
              </w:rPr>
              <w:t>represent characters and key events in a story. Clapping to the syllables of words and phrases before creating rhythmic patterns.</w:t>
            </w:r>
          </w:p>
        </w:tc>
      </w:tr>
      <w:tr w:rsidR="00DD67B8" w:rsidRPr="00D74743" w14:paraId="5941E3B8" w14:textId="77777777" w:rsidTr="00DD67B8">
        <w:trPr>
          <w:trHeight w:val="1756"/>
        </w:trPr>
        <w:tc>
          <w:tcPr>
            <w:tcW w:w="848" w:type="dxa"/>
            <w:shd w:val="clear" w:color="auto" w:fill="E2EFD9"/>
            <w:vAlign w:val="center"/>
          </w:tcPr>
          <w:p w14:paraId="6F876F1E" w14:textId="77777777" w:rsidR="00DD67B8" w:rsidRPr="00D74743" w:rsidRDefault="00DD67B8" w:rsidP="00DD67B8">
            <w:pPr>
              <w:pStyle w:val="TableParagraph"/>
              <w:spacing w:before="145"/>
              <w:ind w:left="107"/>
              <w:jc w:val="center"/>
              <w:rPr>
                <w:rFonts w:ascii="Century Gothic" w:hAnsi="Century Gothic"/>
                <w:b/>
                <w:sz w:val="20"/>
                <w:szCs w:val="20"/>
              </w:rPr>
            </w:pPr>
            <w:r w:rsidRPr="00D74743">
              <w:rPr>
                <w:rFonts w:ascii="Century Gothic" w:hAnsi="Century Gothic"/>
                <w:b/>
                <w:sz w:val="20"/>
                <w:szCs w:val="20"/>
              </w:rPr>
              <w:t>2</w:t>
            </w:r>
          </w:p>
        </w:tc>
        <w:tc>
          <w:tcPr>
            <w:tcW w:w="2156" w:type="dxa"/>
            <w:tcBorders>
              <w:top w:val="single" w:sz="4" w:space="0" w:color="000000"/>
              <w:left w:val="single" w:sz="4" w:space="0" w:color="000000"/>
              <w:bottom w:val="single" w:sz="4" w:space="0" w:color="000000"/>
              <w:right w:val="single" w:sz="4" w:space="0" w:color="000000"/>
            </w:tcBorders>
          </w:tcPr>
          <w:p w14:paraId="39BED1CD" w14:textId="6B44D3D0" w:rsidR="00DD67B8" w:rsidRPr="00C95725" w:rsidRDefault="00230C85" w:rsidP="00DD67B8">
            <w:pPr>
              <w:pStyle w:val="TableParagraph"/>
              <w:spacing w:before="145"/>
              <w:ind w:left="105"/>
              <w:contextualSpacing/>
              <w:rPr>
                <w:rFonts w:ascii="Century Gothic" w:hAnsi="Century Gothic"/>
                <w:sz w:val="18"/>
                <w:szCs w:val="18"/>
              </w:rPr>
            </w:pPr>
            <w:r>
              <w:rPr>
                <w:rFonts w:ascii="Century Gothic" w:hAnsi="Century Gothic"/>
                <w:sz w:val="18"/>
                <w:szCs w:val="18"/>
              </w:rPr>
              <w:t>Call and response (animals)</w:t>
            </w:r>
          </w:p>
        </w:tc>
        <w:tc>
          <w:tcPr>
            <w:tcW w:w="2157" w:type="dxa"/>
            <w:tcBorders>
              <w:top w:val="single" w:sz="4" w:space="0" w:color="000000"/>
              <w:left w:val="single" w:sz="4" w:space="0" w:color="000000"/>
              <w:bottom w:val="single" w:sz="4" w:space="0" w:color="000000"/>
              <w:right w:val="single" w:sz="4" w:space="0" w:color="000000"/>
            </w:tcBorders>
          </w:tcPr>
          <w:p w14:paraId="688381B5" w14:textId="22BDC573" w:rsidR="00DD67B8" w:rsidRPr="00C95725" w:rsidRDefault="00230C85" w:rsidP="00DD67B8">
            <w:pPr>
              <w:pStyle w:val="TableParagraph"/>
              <w:spacing w:before="145"/>
              <w:ind w:left="105" w:hanging="5"/>
              <w:contextualSpacing/>
              <w:rPr>
                <w:rFonts w:ascii="Century Gothic" w:hAnsi="Century Gothic"/>
                <w:sz w:val="18"/>
                <w:szCs w:val="18"/>
              </w:rPr>
            </w:pPr>
            <w:r>
              <w:rPr>
                <w:rFonts w:ascii="Century Gothic" w:hAnsi="Century Gothic"/>
                <w:sz w:val="18"/>
                <w:szCs w:val="18"/>
              </w:rPr>
              <w:t>Instruments (musical storytelling)</w:t>
            </w:r>
          </w:p>
        </w:tc>
        <w:tc>
          <w:tcPr>
            <w:tcW w:w="2157" w:type="dxa"/>
            <w:tcBorders>
              <w:top w:val="single" w:sz="4" w:space="0" w:color="000000"/>
              <w:left w:val="single" w:sz="4" w:space="0" w:color="000000"/>
              <w:bottom w:val="single" w:sz="4" w:space="0" w:color="000000"/>
              <w:right w:val="single" w:sz="4" w:space="0" w:color="000000"/>
            </w:tcBorders>
          </w:tcPr>
          <w:p w14:paraId="5A7BA46C" w14:textId="77777777" w:rsidR="00DD67B8" w:rsidRPr="00DD67B8" w:rsidRDefault="00DD67B8" w:rsidP="00DD67B8">
            <w:pPr>
              <w:ind w:left="107"/>
              <w:rPr>
                <w:rFonts w:ascii="Century Gothic" w:hAnsi="Century Gothic"/>
                <w:bCs/>
                <w:sz w:val="18"/>
                <w:szCs w:val="18"/>
              </w:rPr>
            </w:pPr>
            <w:r w:rsidRPr="00DD67B8">
              <w:rPr>
                <w:rFonts w:ascii="Century Gothic" w:hAnsi="Century Gothic"/>
                <w:bCs/>
                <w:sz w:val="18"/>
                <w:szCs w:val="18"/>
                <w:lang w:val="en-GB"/>
              </w:rPr>
              <w:t xml:space="preserve">Musical me </w:t>
            </w:r>
          </w:p>
          <w:p w14:paraId="4F8ECF30" w14:textId="545F9B6D" w:rsidR="00DD67B8" w:rsidRPr="00DD67B8" w:rsidRDefault="00DD67B8" w:rsidP="00DD67B8">
            <w:pPr>
              <w:pStyle w:val="TableParagraph"/>
              <w:spacing w:before="162"/>
              <w:ind w:left="107" w:firstLine="1"/>
              <w:contextualSpacing/>
              <w:rPr>
                <w:rFonts w:ascii="Century Gothic" w:hAnsi="Century Gothic"/>
                <w:bCs/>
                <w:sz w:val="18"/>
                <w:szCs w:val="18"/>
              </w:rPr>
            </w:pPr>
            <w:r w:rsidRPr="00DD67B8">
              <w:rPr>
                <w:rFonts w:ascii="Century Gothic" w:hAnsi="Century Gothic"/>
                <w:bCs/>
                <w:sz w:val="18"/>
                <w:szCs w:val="18"/>
                <w:lang w:val="en-GB"/>
              </w:rPr>
              <w:t>Learning to sing the song ‘Once a Man Fell in a Well’ and to play it using tuned percussion, adding sound effects, experimenting with timbre and dynamics and using letter notation to write a melody.</w:t>
            </w:r>
          </w:p>
        </w:tc>
        <w:tc>
          <w:tcPr>
            <w:tcW w:w="2158" w:type="dxa"/>
            <w:tcBorders>
              <w:top w:val="single" w:sz="4" w:space="0" w:color="000000"/>
              <w:left w:val="single" w:sz="4" w:space="0" w:color="000000"/>
              <w:bottom w:val="single" w:sz="4" w:space="0" w:color="000000"/>
              <w:right w:val="single" w:sz="4" w:space="0" w:color="000000"/>
            </w:tcBorders>
          </w:tcPr>
          <w:p w14:paraId="01A2F53F" w14:textId="77777777" w:rsidR="00DD67B8" w:rsidRDefault="00DD67B8" w:rsidP="00DD67B8">
            <w:pPr>
              <w:pStyle w:val="TableParagraph"/>
              <w:spacing w:before="179"/>
              <w:ind w:left="107"/>
              <w:contextualSpacing/>
              <w:rPr>
                <w:rFonts w:ascii="Century Gothic" w:hAnsi="Century Gothic"/>
                <w:bCs/>
                <w:sz w:val="18"/>
                <w:szCs w:val="18"/>
                <w:lang w:val="en-GB"/>
              </w:rPr>
            </w:pPr>
            <w:r w:rsidRPr="00DD67B8">
              <w:rPr>
                <w:rFonts w:ascii="Century Gothic" w:hAnsi="Century Gothic"/>
                <w:bCs/>
                <w:sz w:val="18"/>
                <w:szCs w:val="18"/>
                <w:lang w:val="en-GB"/>
              </w:rPr>
              <w:t>Dynamics, timbre, tempo and motifs (Theme: Space)</w:t>
            </w:r>
          </w:p>
          <w:p w14:paraId="1FD820DF" w14:textId="77777777" w:rsidR="00DD67B8" w:rsidRDefault="00DD67B8" w:rsidP="00DD67B8">
            <w:pPr>
              <w:pStyle w:val="TableParagraph"/>
              <w:spacing w:before="179"/>
              <w:ind w:left="107"/>
              <w:contextualSpacing/>
              <w:rPr>
                <w:rFonts w:ascii="Century Gothic" w:hAnsi="Century Gothic"/>
                <w:bCs/>
                <w:sz w:val="18"/>
                <w:szCs w:val="18"/>
                <w:lang w:val="en-GB"/>
              </w:rPr>
            </w:pPr>
          </w:p>
          <w:p w14:paraId="15BFEF13" w14:textId="64FAB948" w:rsidR="00DD67B8" w:rsidRPr="00DD67B8" w:rsidRDefault="00DD67B8" w:rsidP="00DD67B8">
            <w:pPr>
              <w:pStyle w:val="TableParagraph"/>
              <w:spacing w:before="179"/>
              <w:ind w:left="107"/>
              <w:contextualSpacing/>
              <w:rPr>
                <w:rFonts w:ascii="Century Gothic" w:hAnsi="Century Gothic"/>
                <w:bCs/>
                <w:sz w:val="18"/>
                <w:szCs w:val="18"/>
              </w:rPr>
            </w:pPr>
            <w:r w:rsidRPr="00DD67B8">
              <w:rPr>
                <w:rFonts w:ascii="Century Gothic" w:hAnsi="Century Gothic"/>
                <w:bCs/>
                <w:sz w:val="18"/>
                <w:szCs w:val="18"/>
                <w:lang w:val="en-GB"/>
              </w:rPr>
              <w:t xml:space="preserve"> Identifying dynamics, timbre, tempo and instruments in music heard and comparing pieces by the same composer. Visually representing music in creative and more formal ways and learning to play and compose motifs.</w:t>
            </w:r>
          </w:p>
        </w:tc>
        <w:tc>
          <w:tcPr>
            <w:tcW w:w="2156" w:type="dxa"/>
            <w:tcBorders>
              <w:top w:val="single" w:sz="4" w:space="0" w:color="000000"/>
              <w:left w:val="single" w:sz="4" w:space="0" w:color="000000"/>
              <w:bottom w:val="single" w:sz="4" w:space="0" w:color="000000"/>
              <w:right w:val="single" w:sz="4" w:space="0" w:color="000000"/>
            </w:tcBorders>
          </w:tcPr>
          <w:p w14:paraId="1189DC52" w14:textId="77777777" w:rsidR="00DD67B8" w:rsidRDefault="00DD67B8" w:rsidP="00DD67B8">
            <w:pPr>
              <w:spacing w:line="259" w:lineRule="auto"/>
              <w:ind w:left="107"/>
              <w:rPr>
                <w:rFonts w:ascii="Century Gothic" w:hAnsi="Century Gothic"/>
                <w:bCs/>
                <w:sz w:val="18"/>
                <w:szCs w:val="18"/>
                <w:lang w:val="en-GB"/>
              </w:rPr>
            </w:pPr>
            <w:r w:rsidRPr="00DD67B8">
              <w:rPr>
                <w:rFonts w:ascii="Century Gothic" w:hAnsi="Century Gothic"/>
                <w:bCs/>
                <w:sz w:val="18"/>
                <w:szCs w:val="18"/>
                <w:lang w:val="en-GB"/>
              </w:rPr>
              <w:t>On this island: British songs and sounds</w:t>
            </w:r>
          </w:p>
          <w:p w14:paraId="0A356F6D" w14:textId="77777777" w:rsidR="00DD67B8" w:rsidRDefault="00DD67B8" w:rsidP="00DD67B8">
            <w:pPr>
              <w:spacing w:line="259" w:lineRule="auto"/>
              <w:ind w:left="107"/>
              <w:rPr>
                <w:rFonts w:ascii="Century Gothic" w:hAnsi="Century Gothic"/>
                <w:bCs/>
                <w:sz w:val="18"/>
                <w:szCs w:val="18"/>
                <w:lang w:val="en-GB"/>
              </w:rPr>
            </w:pPr>
          </w:p>
          <w:p w14:paraId="1A960F45" w14:textId="3580336B" w:rsidR="00DD67B8" w:rsidRPr="00DD67B8" w:rsidRDefault="00DD67B8" w:rsidP="00DD67B8">
            <w:pPr>
              <w:spacing w:line="259" w:lineRule="auto"/>
              <w:ind w:left="107"/>
              <w:rPr>
                <w:rFonts w:ascii="Century Gothic" w:hAnsi="Century Gothic"/>
                <w:bCs/>
                <w:sz w:val="18"/>
                <w:szCs w:val="18"/>
              </w:rPr>
            </w:pPr>
            <w:r w:rsidRPr="00DD67B8">
              <w:rPr>
                <w:rFonts w:ascii="Century Gothic" w:hAnsi="Century Gothic"/>
                <w:bCs/>
                <w:sz w:val="18"/>
                <w:szCs w:val="18"/>
                <w:lang w:val="en-GB"/>
              </w:rPr>
              <w:t>Taking inspiration from the British Isles, exploring how to create sounds to represent three contrasting landscapes: seaside, countryside and city, creating their own soundscapes.</w:t>
            </w:r>
          </w:p>
        </w:tc>
        <w:tc>
          <w:tcPr>
            <w:tcW w:w="2160" w:type="dxa"/>
            <w:tcBorders>
              <w:top w:val="single" w:sz="4" w:space="0" w:color="000000"/>
              <w:left w:val="single" w:sz="4" w:space="0" w:color="000000"/>
              <w:bottom w:val="single" w:sz="4" w:space="0" w:color="000000"/>
            </w:tcBorders>
          </w:tcPr>
          <w:p w14:paraId="12552F59" w14:textId="71B2ADD5" w:rsidR="00DD67B8" w:rsidRPr="00DD67B8" w:rsidRDefault="00DD67B8" w:rsidP="00DD67B8">
            <w:pPr>
              <w:ind w:left="107"/>
              <w:rPr>
                <w:rFonts w:ascii="Century Gothic" w:hAnsi="Century Gothic"/>
                <w:bCs/>
                <w:sz w:val="18"/>
                <w:szCs w:val="18"/>
                <w:lang w:val="en-GB"/>
              </w:rPr>
            </w:pPr>
            <w:r w:rsidRPr="00DD67B8">
              <w:rPr>
                <w:rFonts w:ascii="Century Gothic" w:hAnsi="Century Gothic"/>
                <w:bCs/>
                <w:sz w:val="18"/>
                <w:szCs w:val="18"/>
                <w:lang w:val="en-GB"/>
              </w:rPr>
              <w:t>Myths and Legends</w:t>
            </w:r>
          </w:p>
          <w:p w14:paraId="2B77B845" w14:textId="0DB19BCD" w:rsidR="00DD67B8" w:rsidRDefault="00DD67B8" w:rsidP="00DD67B8">
            <w:pPr>
              <w:pStyle w:val="TableParagraph"/>
              <w:spacing w:before="1"/>
              <w:ind w:left="107" w:hanging="538"/>
              <w:contextualSpacing/>
              <w:rPr>
                <w:rFonts w:ascii="Century Gothic" w:hAnsi="Century Gothic"/>
                <w:bCs/>
                <w:sz w:val="18"/>
                <w:szCs w:val="18"/>
                <w:lang w:val="en-GB"/>
              </w:rPr>
            </w:pPr>
            <w:r>
              <w:rPr>
                <w:rFonts w:ascii="Century Gothic" w:hAnsi="Century Gothic"/>
                <w:bCs/>
                <w:sz w:val="18"/>
                <w:szCs w:val="18"/>
                <w:lang w:val="en-GB"/>
              </w:rPr>
              <w:t xml:space="preserve">            </w:t>
            </w:r>
          </w:p>
          <w:p w14:paraId="264C5411" w14:textId="0818ABB7" w:rsidR="00DD67B8" w:rsidRPr="00DD67B8" w:rsidRDefault="00DD67B8" w:rsidP="00DD67B8">
            <w:pPr>
              <w:pStyle w:val="TableParagraph"/>
              <w:spacing w:before="1"/>
              <w:ind w:left="107"/>
              <w:contextualSpacing/>
              <w:rPr>
                <w:rFonts w:ascii="Century Gothic" w:hAnsi="Century Gothic"/>
                <w:bCs/>
                <w:sz w:val="18"/>
                <w:szCs w:val="18"/>
              </w:rPr>
            </w:pPr>
            <w:r>
              <w:rPr>
                <w:rFonts w:ascii="Century Gothic" w:hAnsi="Century Gothic"/>
                <w:bCs/>
                <w:sz w:val="18"/>
                <w:szCs w:val="18"/>
                <w:lang w:val="en-GB"/>
              </w:rPr>
              <w:t xml:space="preserve">Developing </w:t>
            </w:r>
            <w:r w:rsidRPr="00DD67B8">
              <w:rPr>
                <w:rFonts w:ascii="Century Gothic" w:hAnsi="Century Gothic"/>
                <w:bCs/>
                <w:sz w:val="18"/>
                <w:szCs w:val="18"/>
                <w:lang w:val="en-GB"/>
              </w:rPr>
              <w:t>understanding of musical language and how timbre, dynamics and tempo affect the mood of a song. Learning to create music through the use of a graphic score.</w:t>
            </w:r>
          </w:p>
        </w:tc>
      </w:tr>
      <w:tr w:rsidR="00DD67B8" w:rsidRPr="00D74743" w14:paraId="6367BDB4" w14:textId="77777777" w:rsidTr="00DD67B8">
        <w:trPr>
          <w:trHeight w:val="1758"/>
        </w:trPr>
        <w:tc>
          <w:tcPr>
            <w:tcW w:w="848" w:type="dxa"/>
            <w:shd w:val="clear" w:color="auto" w:fill="E2EFD9"/>
            <w:vAlign w:val="center"/>
          </w:tcPr>
          <w:p w14:paraId="4FC9F7FD" w14:textId="77777777" w:rsidR="00DD67B8" w:rsidRPr="00D74743" w:rsidRDefault="00DD67B8" w:rsidP="00DD67B8">
            <w:pPr>
              <w:pStyle w:val="TableParagraph"/>
              <w:spacing w:before="1"/>
              <w:ind w:left="107"/>
              <w:jc w:val="center"/>
              <w:rPr>
                <w:rFonts w:ascii="Century Gothic" w:hAnsi="Century Gothic"/>
                <w:b/>
                <w:sz w:val="20"/>
                <w:szCs w:val="20"/>
              </w:rPr>
            </w:pPr>
            <w:r w:rsidRPr="00D74743">
              <w:rPr>
                <w:rFonts w:ascii="Century Gothic" w:hAnsi="Century Gothic"/>
                <w:b/>
                <w:sz w:val="20"/>
                <w:szCs w:val="20"/>
              </w:rPr>
              <w:lastRenderedPageBreak/>
              <w:t>3</w:t>
            </w:r>
          </w:p>
        </w:tc>
        <w:tc>
          <w:tcPr>
            <w:tcW w:w="2156" w:type="dxa"/>
            <w:tcBorders>
              <w:top w:val="single" w:sz="4" w:space="0" w:color="000000"/>
              <w:left w:val="single" w:sz="4" w:space="0" w:color="000000"/>
              <w:bottom w:val="single" w:sz="4" w:space="0" w:color="000000"/>
              <w:right w:val="single" w:sz="4" w:space="0" w:color="000000"/>
            </w:tcBorders>
          </w:tcPr>
          <w:p w14:paraId="123B7F34" w14:textId="629CFC2D" w:rsidR="00DD67B8" w:rsidRPr="00C95725" w:rsidRDefault="00230C85" w:rsidP="00DD67B8">
            <w:pPr>
              <w:pStyle w:val="TableParagraph"/>
              <w:spacing w:before="1"/>
              <w:ind w:left="105"/>
              <w:contextualSpacing/>
              <w:rPr>
                <w:rFonts w:ascii="Century Gothic" w:hAnsi="Century Gothic"/>
                <w:sz w:val="18"/>
                <w:szCs w:val="18"/>
              </w:rPr>
            </w:pPr>
            <w:r>
              <w:rPr>
                <w:rFonts w:ascii="Century Gothic" w:hAnsi="Century Gothic"/>
                <w:sz w:val="18"/>
                <w:szCs w:val="18"/>
              </w:rPr>
              <w:t>Ballads</w:t>
            </w:r>
          </w:p>
        </w:tc>
        <w:tc>
          <w:tcPr>
            <w:tcW w:w="2157" w:type="dxa"/>
          </w:tcPr>
          <w:p w14:paraId="0F8B9CA6" w14:textId="6B05EDCC" w:rsidR="00DD67B8" w:rsidRPr="00C95725" w:rsidRDefault="00230C85" w:rsidP="00DD67B8">
            <w:pPr>
              <w:pStyle w:val="TableParagraph"/>
              <w:ind w:left="105"/>
              <w:contextualSpacing/>
              <w:rPr>
                <w:rFonts w:ascii="Century Gothic" w:hAnsi="Century Gothic"/>
                <w:sz w:val="18"/>
                <w:szCs w:val="18"/>
              </w:rPr>
            </w:pPr>
            <w:r>
              <w:rPr>
                <w:rFonts w:ascii="Century Gothic" w:hAnsi="Century Gothic"/>
                <w:sz w:val="18"/>
                <w:szCs w:val="18"/>
              </w:rPr>
              <w:t>Creating a composition in response to an animation (Theme: Mountains)</w:t>
            </w:r>
          </w:p>
        </w:tc>
        <w:tc>
          <w:tcPr>
            <w:tcW w:w="2157" w:type="dxa"/>
          </w:tcPr>
          <w:p w14:paraId="7199E645" w14:textId="77777777" w:rsidR="00DD67B8" w:rsidRDefault="00DD67B8" w:rsidP="00201ECF">
            <w:pPr>
              <w:pStyle w:val="Default"/>
              <w:spacing w:after="100" w:afterAutospacing="1"/>
              <w:ind w:left="107" w:right="59"/>
              <w:contextualSpacing/>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 xml:space="preserve">Developing singing technique (Theme: The Vikings) </w:t>
            </w:r>
          </w:p>
          <w:p w14:paraId="5D47485E" w14:textId="77777777" w:rsidR="00201ECF" w:rsidRDefault="00201ECF" w:rsidP="00201ECF">
            <w:pPr>
              <w:pStyle w:val="Default"/>
              <w:spacing w:after="100" w:afterAutospacing="1"/>
              <w:ind w:left="107" w:right="59"/>
              <w:contextualSpacing/>
              <w:rPr>
                <w:rFonts w:ascii="Century Gothic" w:eastAsiaTheme="minorEastAsia" w:hAnsi="Century Gothic" w:cstheme="minorBidi"/>
                <w:bCs/>
                <w:sz w:val="18"/>
                <w:szCs w:val="18"/>
              </w:rPr>
            </w:pPr>
          </w:p>
          <w:p w14:paraId="7A054CF7" w14:textId="1C5AAA63" w:rsidR="00DD67B8" w:rsidRPr="00DD67B8" w:rsidRDefault="00DD67B8" w:rsidP="00201ECF">
            <w:pPr>
              <w:pStyle w:val="Default"/>
              <w:spacing w:after="100" w:afterAutospacing="1"/>
              <w:ind w:left="107" w:right="59"/>
              <w:contextualSpacing/>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Developing singing technique; learning to keep in time, musical notation and rhythm, culminating in a group performance of a song with actions.</w:t>
            </w:r>
          </w:p>
        </w:tc>
        <w:tc>
          <w:tcPr>
            <w:tcW w:w="2158" w:type="dxa"/>
          </w:tcPr>
          <w:p w14:paraId="5BDD5A09" w14:textId="569C4275" w:rsidR="00DD67B8" w:rsidRPr="00201ECF" w:rsidRDefault="00DD67B8" w:rsidP="00201ECF">
            <w:pPr>
              <w:spacing w:after="100" w:afterAutospacing="1"/>
              <w:ind w:left="107" w:right="59"/>
              <w:contextualSpacing/>
              <w:rPr>
                <w:rFonts w:ascii="Century Gothic" w:hAnsi="Century Gothic"/>
                <w:bCs/>
                <w:sz w:val="18"/>
                <w:szCs w:val="18"/>
                <w:lang w:val="en-GB"/>
              </w:rPr>
            </w:pPr>
            <w:r w:rsidRPr="00DD67B8">
              <w:rPr>
                <w:rFonts w:ascii="Century Gothic" w:hAnsi="Century Gothic"/>
                <w:bCs/>
                <w:sz w:val="18"/>
                <w:szCs w:val="18"/>
                <w:lang w:val="en-GB"/>
              </w:rPr>
              <w:t>Pentatonic melodies and composition (Theme: Chinese New Year)</w:t>
            </w:r>
          </w:p>
          <w:p w14:paraId="7386438D" w14:textId="77777777" w:rsidR="00DD67B8" w:rsidRDefault="00DD67B8" w:rsidP="00201ECF">
            <w:pPr>
              <w:pStyle w:val="TableParagraph"/>
              <w:spacing w:before="1" w:after="100" w:afterAutospacing="1"/>
              <w:ind w:left="107" w:right="59"/>
              <w:contextualSpacing/>
              <w:rPr>
                <w:rFonts w:ascii="Century Gothic" w:hAnsi="Century Gothic"/>
                <w:bCs/>
                <w:sz w:val="18"/>
                <w:szCs w:val="18"/>
                <w:lang w:val="en-GB"/>
              </w:rPr>
            </w:pPr>
            <w:r w:rsidRPr="00DD67B8">
              <w:rPr>
                <w:rFonts w:ascii="Century Gothic" w:eastAsiaTheme="minorEastAsia" w:hAnsi="Century Gothic" w:cstheme="minorBidi"/>
                <w:bCs/>
                <w:sz w:val="18"/>
                <w:szCs w:val="18"/>
              </w:rPr>
              <w:t>U</w:t>
            </w:r>
            <w:r w:rsidRPr="00DD67B8">
              <w:rPr>
                <w:rFonts w:ascii="Century Gothic" w:hAnsi="Century Gothic"/>
                <w:bCs/>
                <w:sz w:val="18"/>
                <w:szCs w:val="18"/>
                <w:lang w:val="en-GB"/>
              </w:rPr>
              <w:t>sing the story of Chinese New Year as a stimulus: revising key musical terminology, playing and creating pentatonic melodies, composing a piece of music in a group using layered melodies and performing a finished piece.</w:t>
            </w:r>
          </w:p>
          <w:p w14:paraId="38669691" w14:textId="0537E462" w:rsidR="00201ECF" w:rsidRPr="00DD67B8" w:rsidRDefault="00201ECF" w:rsidP="00201ECF">
            <w:pPr>
              <w:pStyle w:val="TableParagraph"/>
              <w:spacing w:before="1" w:after="100" w:afterAutospacing="1"/>
              <w:ind w:left="107" w:right="59"/>
              <w:contextualSpacing/>
              <w:rPr>
                <w:rFonts w:ascii="Century Gothic" w:hAnsi="Century Gothic"/>
                <w:bCs/>
                <w:i/>
                <w:sz w:val="18"/>
                <w:szCs w:val="18"/>
              </w:rPr>
            </w:pPr>
          </w:p>
        </w:tc>
        <w:tc>
          <w:tcPr>
            <w:tcW w:w="2156" w:type="dxa"/>
            <w:shd w:val="clear" w:color="auto" w:fill="FFFFFF" w:themeFill="background1"/>
          </w:tcPr>
          <w:p w14:paraId="7C49D32D" w14:textId="77777777" w:rsidR="00DD67B8" w:rsidRDefault="00DD67B8" w:rsidP="00201ECF">
            <w:pPr>
              <w:ind w:left="107" w:right="59"/>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Jazz</w:t>
            </w:r>
          </w:p>
          <w:p w14:paraId="71702913" w14:textId="77777777" w:rsidR="00DD67B8" w:rsidRPr="00DD67B8" w:rsidRDefault="00DD67B8" w:rsidP="00201ECF">
            <w:pPr>
              <w:ind w:left="107" w:right="59"/>
              <w:rPr>
                <w:rFonts w:ascii="Century Gothic" w:eastAsiaTheme="minorEastAsia" w:hAnsi="Century Gothic"/>
                <w:bCs/>
                <w:sz w:val="18"/>
                <w:szCs w:val="18"/>
              </w:rPr>
            </w:pPr>
          </w:p>
          <w:p w14:paraId="52AB15D0" w14:textId="373765B3" w:rsidR="00DD67B8" w:rsidRPr="00DD67B8" w:rsidRDefault="00DD67B8" w:rsidP="00201ECF">
            <w:pPr>
              <w:pStyle w:val="TableParagraph"/>
              <w:ind w:left="107" w:right="59"/>
              <w:contextualSpacing/>
              <w:rPr>
                <w:rFonts w:ascii="Century Gothic" w:hAnsi="Century Gothic"/>
                <w:bCs/>
                <w:sz w:val="18"/>
                <w:szCs w:val="18"/>
              </w:rPr>
            </w:pPr>
            <w:r w:rsidRPr="00DD67B8">
              <w:rPr>
                <w:rFonts w:ascii="Century Gothic" w:eastAsiaTheme="minorEastAsia" w:hAnsi="Century Gothic" w:cstheme="minorBidi"/>
                <w:bCs/>
                <w:sz w:val="18"/>
                <w:szCs w:val="18"/>
              </w:rPr>
              <w:t>L</w:t>
            </w:r>
            <w:r w:rsidRPr="00DD67B8">
              <w:rPr>
                <w:rFonts w:ascii="Century Gothic" w:hAnsi="Century Gothic"/>
                <w:bCs/>
                <w:sz w:val="18"/>
                <w:szCs w:val="18"/>
                <w:lang w:val="en-GB"/>
              </w:rPr>
              <w:t>earning about ragtime style music, traditional jazz music and scat singing. Children create a jazz motif using a swung rhythm and play a jazz version of a nursery rhyme using tuned percussion.</w:t>
            </w:r>
          </w:p>
        </w:tc>
        <w:tc>
          <w:tcPr>
            <w:tcW w:w="2160" w:type="dxa"/>
            <w:shd w:val="clear" w:color="auto" w:fill="FFFFFF" w:themeFill="background1"/>
          </w:tcPr>
          <w:p w14:paraId="780F153B" w14:textId="77777777" w:rsidR="00DD67B8" w:rsidRDefault="00DD67B8" w:rsidP="00201ECF">
            <w:pPr>
              <w:pStyle w:val="ListParagraph"/>
              <w:ind w:left="107" w:right="59"/>
              <w:rPr>
                <w:rFonts w:ascii="Century Gothic" w:hAnsi="Century Gothic"/>
                <w:bCs/>
                <w:sz w:val="18"/>
                <w:szCs w:val="18"/>
                <w:lang w:val="en-GB"/>
              </w:rPr>
            </w:pPr>
            <w:r w:rsidRPr="00DD67B8">
              <w:rPr>
                <w:rFonts w:ascii="Century Gothic" w:hAnsi="Century Gothic"/>
                <w:bCs/>
                <w:sz w:val="18"/>
                <w:szCs w:val="18"/>
                <w:lang w:val="en-GB"/>
              </w:rPr>
              <w:t>Traditional instruments and improvisation (Theme: India)</w:t>
            </w:r>
          </w:p>
          <w:p w14:paraId="3BBAB90B" w14:textId="77777777" w:rsidR="00DD67B8" w:rsidRPr="00DD67B8" w:rsidRDefault="00DD67B8" w:rsidP="00201ECF">
            <w:pPr>
              <w:pStyle w:val="ListParagraph"/>
              <w:ind w:left="107" w:right="59"/>
              <w:rPr>
                <w:rFonts w:ascii="Century Gothic" w:hAnsi="Century Gothic"/>
                <w:bCs/>
                <w:sz w:val="18"/>
                <w:szCs w:val="18"/>
              </w:rPr>
            </w:pPr>
          </w:p>
          <w:p w14:paraId="08709DF0" w14:textId="75AE69A6" w:rsidR="00DD67B8" w:rsidRPr="00DD67B8" w:rsidRDefault="00DD67B8" w:rsidP="00201ECF">
            <w:pPr>
              <w:pStyle w:val="TableParagraph"/>
              <w:ind w:left="107" w:right="59"/>
              <w:contextualSpacing/>
              <w:rPr>
                <w:rFonts w:ascii="Century Gothic" w:hAnsi="Century Gothic"/>
                <w:bCs/>
                <w:sz w:val="18"/>
                <w:szCs w:val="18"/>
              </w:rPr>
            </w:pPr>
            <w:r w:rsidRPr="00DD67B8">
              <w:rPr>
                <w:rFonts w:ascii="Century Gothic" w:hAnsi="Century Gothic"/>
                <w:bCs/>
                <w:sz w:val="18"/>
                <w:szCs w:val="18"/>
                <w:lang w:val="en-GB"/>
              </w:rPr>
              <w:t xml:space="preserve">Introducing to traditional Indian music. Learning about the rag and </w:t>
            </w:r>
            <w:proofErr w:type="spellStart"/>
            <w:r w:rsidRPr="00DD67B8">
              <w:rPr>
                <w:rFonts w:ascii="Century Gothic" w:hAnsi="Century Gothic"/>
                <w:bCs/>
                <w:sz w:val="18"/>
                <w:szCs w:val="18"/>
                <w:lang w:val="en-GB"/>
              </w:rPr>
              <w:t>tal</w:t>
            </w:r>
            <w:proofErr w:type="spellEnd"/>
            <w:r w:rsidRPr="00DD67B8">
              <w:rPr>
                <w:rFonts w:ascii="Century Gothic" w:hAnsi="Century Gothic"/>
                <w:bCs/>
                <w:sz w:val="18"/>
                <w:szCs w:val="18"/>
                <w:lang w:val="en-GB"/>
              </w:rPr>
              <w:t>, listening to a range of examples of Indian music, identifying traditional instruments and creating improvisations and performing</w:t>
            </w:r>
          </w:p>
        </w:tc>
      </w:tr>
      <w:tr w:rsidR="00DD67B8" w:rsidRPr="00D74743" w14:paraId="6E9DB188" w14:textId="77777777" w:rsidTr="00201ECF">
        <w:trPr>
          <w:trHeight w:val="1758"/>
        </w:trPr>
        <w:tc>
          <w:tcPr>
            <w:tcW w:w="848" w:type="dxa"/>
            <w:shd w:val="clear" w:color="auto" w:fill="E2EFD9"/>
            <w:vAlign w:val="center"/>
          </w:tcPr>
          <w:p w14:paraId="0C0A7316" w14:textId="32B0967C" w:rsidR="00DD67B8" w:rsidRPr="00D74743" w:rsidRDefault="00DD67B8" w:rsidP="00DD67B8">
            <w:pPr>
              <w:pStyle w:val="TableParagraph"/>
              <w:spacing w:before="1"/>
              <w:ind w:left="107"/>
              <w:jc w:val="center"/>
              <w:rPr>
                <w:rFonts w:ascii="Century Gothic" w:hAnsi="Century Gothic"/>
                <w:b/>
                <w:sz w:val="20"/>
                <w:szCs w:val="20"/>
              </w:rPr>
            </w:pPr>
            <w:r>
              <w:rPr>
                <w:rFonts w:ascii="Century Gothic" w:hAnsi="Century Gothic"/>
                <w:b/>
                <w:sz w:val="20"/>
                <w:szCs w:val="20"/>
              </w:rPr>
              <w:t>4</w:t>
            </w:r>
          </w:p>
        </w:tc>
        <w:tc>
          <w:tcPr>
            <w:tcW w:w="2156" w:type="dxa"/>
            <w:tcBorders>
              <w:top w:val="single" w:sz="4" w:space="0" w:color="000000"/>
              <w:left w:val="single" w:sz="4" w:space="0" w:color="000000"/>
              <w:bottom w:val="single" w:sz="4" w:space="0" w:color="000000"/>
              <w:right w:val="single" w:sz="4" w:space="0" w:color="000000"/>
            </w:tcBorders>
          </w:tcPr>
          <w:p w14:paraId="07EDCA25" w14:textId="48B8FD16" w:rsidR="00DD67B8" w:rsidRPr="00C95725" w:rsidRDefault="00230C85" w:rsidP="00DD67B8">
            <w:pPr>
              <w:pStyle w:val="TableParagraph"/>
              <w:spacing w:before="1"/>
              <w:ind w:left="105"/>
              <w:contextualSpacing/>
              <w:rPr>
                <w:rFonts w:ascii="Century Gothic" w:hAnsi="Century Gothic"/>
                <w:sz w:val="18"/>
                <w:szCs w:val="18"/>
              </w:rPr>
            </w:pPr>
            <w:r>
              <w:rPr>
                <w:rFonts w:ascii="Century Gothic" w:hAnsi="Century Gothic"/>
                <w:sz w:val="18"/>
                <w:szCs w:val="18"/>
              </w:rPr>
              <w:t>Body and tuned percussion (Theme: rainforests)</w:t>
            </w:r>
          </w:p>
        </w:tc>
        <w:tc>
          <w:tcPr>
            <w:tcW w:w="2157" w:type="dxa"/>
          </w:tcPr>
          <w:p w14:paraId="487094EE" w14:textId="7CB5148E" w:rsidR="00DD67B8" w:rsidRPr="00C95725" w:rsidRDefault="00230C85" w:rsidP="00DD67B8">
            <w:pPr>
              <w:pStyle w:val="TableParagraph"/>
              <w:ind w:left="105"/>
              <w:contextualSpacing/>
              <w:rPr>
                <w:rFonts w:ascii="Century Gothic" w:hAnsi="Century Gothic"/>
                <w:sz w:val="18"/>
                <w:szCs w:val="18"/>
              </w:rPr>
            </w:pPr>
            <w:r>
              <w:rPr>
                <w:rFonts w:ascii="Century Gothic" w:hAnsi="Century Gothic"/>
                <w:sz w:val="18"/>
                <w:szCs w:val="18"/>
              </w:rPr>
              <w:t>Rock and Roll</w:t>
            </w:r>
          </w:p>
        </w:tc>
        <w:tc>
          <w:tcPr>
            <w:tcW w:w="2157" w:type="dxa"/>
          </w:tcPr>
          <w:p w14:paraId="5D6D9E37" w14:textId="77777777" w:rsidR="00201ECF" w:rsidRDefault="00DD67B8" w:rsidP="00201ECF">
            <w:pPr>
              <w:ind w:left="107" w:right="59"/>
              <w:rPr>
                <w:rFonts w:ascii="Century Gothic" w:hAnsi="Century Gothic"/>
                <w:bCs/>
                <w:sz w:val="18"/>
                <w:szCs w:val="18"/>
                <w:lang w:val="en-GB"/>
              </w:rPr>
            </w:pPr>
            <w:r w:rsidRPr="00DD67B8">
              <w:rPr>
                <w:rFonts w:ascii="Century Gothic" w:hAnsi="Century Gothic"/>
                <w:bCs/>
                <w:sz w:val="18"/>
                <w:szCs w:val="18"/>
                <w:lang w:val="en-GB"/>
              </w:rPr>
              <w:t>Changes in pitch, tempo and dynamics (Theme: Rivers)</w:t>
            </w:r>
          </w:p>
          <w:p w14:paraId="20157F4D" w14:textId="76B373C7" w:rsidR="00DD67B8" w:rsidRPr="00DD67B8" w:rsidRDefault="00DD67B8" w:rsidP="00201ECF">
            <w:pPr>
              <w:ind w:left="107" w:right="59"/>
              <w:rPr>
                <w:rFonts w:ascii="Century Gothic" w:hAnsi="Century Gothic"/>
                <w:bCs/>
                <w:sz w:val="18"/>
                <w:szCs w:val="18"/>
              </w:rPr>
            </w:pPr>
            <w:r w:rsidRPr="00DD67B8">
              <w:rPr>
                <w:rFonts w:ascii="Century Gothic" w:hAnsi="Century Gothic"/>
                <w:bCs/>
                <w:sz w:val="18"/>
                <w:szCs w:val="18"/>
                <w:lang w:val="en-GB"/>
              </w:rPr>
              <w:t xml:space="preserve"> </w:t>
            </w:r>
          </w:p>
          <w:p w14:paraId="220E3DBD" w14:textId="73C16385" w:rsidR="00DD67B8" w:rsidRPr="00DD67B8" w:rsidRDefault="00DD67B8" w:rsidP="00201ECF">
            <w:pPr>
              <w:pStyle w:val="TableParagraph"/>
              <w:spacing w:before="1"/>
              <w:ind w:left="107" w:right="59"/>
              <w:contextualSpacing/>
              <w:rPr>
                <w:rFonts w:ascii="Century Gothic" w:hAnsi="Century Gothic"/>
                <w:bCs/>
                <w:sz w:val="18"/>
                <w:szCs w:val="18"/>
              </w:rPr>
            </w:pPr>
            <w:r w:rsidRPr="00DD67B8">
              <w:rPr>
                <w:rFonts w:ascii="Century Gothic" w:hAnsi="Century Gothic"/>
                <w:bCs/>
                <w:sz w:val="18"/>
                <w:szCs w:val="18"/>
                <w:lang w:val="en-GB"/>
              </w:rPr>
              <w:t>Linking to geography learning, pupils represent different stages of the river through vocal and percussive ostinatos, culminating in a final group performance.</w:t>
            </w:r>
          </w:p>
        </w:tc>
        <w:tc>
          <w:tcPr>
            <w:tcW w:w="2158" w:type="dxa"/>
          </w:tcPr>
          <w:p w14:paraId="5AF223C2" w14:textId="77777777" w:rsidR="00DD67B8" w:rsidRPr="00DD67B8" w:rsidRDefault="00DD67B8" w:rsidP="00201ECF">
            <w:pPr>
              <w:ind w:left="107" w:right="59"/>
              <w:rPr>
                <w:rFonts w:ascii="Century Gothic" w:hAnsi="Century Gothic"/>
                <w:bCs/>
                <w:sz w:val="18"/>
                <w:szCs w:val="18"/>
              </w:rPr>
            </w:pPr>
            <w:r w:rsidRPr="00DD67B8">
              <w:rPr>
                <w:rFonts w:ascii="Century Gothic" w:hAnsi="Century Gothic"/>
                <w:bCs/>
                <w:sz w:val="18"/>
                <w:szCs w:val="18"/>
                <w:lang w:val="en-GB"/>
              </w:rPr>
              <w:t xml:space="preserve">Haiku, music and performance </w:t>
            </w:r>
          </w:p>
          <w:p w14:paraId="1652AE08" w14:textId="77777777" w:rsidR="00DD67B8" w:rsidRDefault="00DD67B8" w:rsidP="00201ECF">
            <w:pPr>
              <w:ind w:left="107" w:right="59"/>
              <w:rPr>
                <w:rFonts w:ascii="Century Gothic" w:hAnsi="Century Gothic"/>
                <w:bCs/>
                <w:sz w:val="18"/>
                <w:szCs w:val="18"/>
                <w:lang w:val="en-GB"/>
              </w:rPr>
            </w:pPr>
            <w:r w:rsidRPr="00DD67B8">
              <w:rPr>
                <w:rFonts w:ascii="Century Gothic" w:hAnsi="Century Gothic"/>
                <w:bCs/>
                <w:sz w:val="18"/>
                <w:szCs w:val="18"/>
                <w:lang w:val="en-GB"/>
              </w:rPr>
              <w:t xml:space="preserve">(Theme: Hanami) </w:t>
            </w:r>
          </w:p>
          <w:p w14:paraId="3F4FA371" w14:textId="77777777" w:rsidR="00201ECF" w:rsidRPr="00DD67B8" w:rsidRDefault="00201ECF" w:rsidP="00201ECF">
            <w:pPr>
              <w:ind w:left="107" w:right="59"/>
              <w:rPr>
                <w:rFonts w:ascii="Century Gothic" w:hAnsi="Century Gothic"/>
                <w:bCs/>
                <w:sz w:val="18"/>
                <w:szCs w:val="18"/>
              </w:rPr>
            </w:pPr>
          </w:p>
          <w:p w14:paraId="176335E2" w14:textId="7CEB399A" w:rsidR="00DD67B8" w:rsidRPr="00DD67B8" w:rsidRDefault="00DD67B8" w:rsidP="00201ECF">
            <w:pPr>
              <w:pStyle w:val="TableParagraph"/>
              <w:spacing w:before="1"/>
              <w:ind w:left="107" w:right="59"/>
              <w:contextualSpacing/>
              <w:rPr>
                <w:rFonts w:ascii="Century Gothic" w:hAnsi="Century Gothic"/>
                <w:bCs/>
                <w:i/>
                <w:sz w:val="18"/>
                <w:szCs w:val="18"/>
              </w:rPr>
            </w:pPr>
            <w:r w:rsidRPr="00DD67B8">
              <w:rPr>
                <w:rFonts w:ascii="Century Gothic" w:hAnsi="Century Gothic"/>
                <w:bCs/>
                <w:sz w:val="18"/>
                <w:szCs w:val="18"/>
                <w:lang w:val="en-GB"/>
              </w:rPr>
              <w:t>Using descriptive vocabulary to create a Haiku, putting it to music and adding percussion sound effects to bring all elements together before a final, group performance.</w:t>
            </w:r>
          </w:p>
        </w:tc>
        <w:tc>
          <w:tcPr>
            <w:tcW w:w="2156" w:type="dxa"/>
            <w:shd w:val="clear" w:color="auto" w:fill="FFFFFF" w:themeFill="background1"/>
          </w:tcPr>
          <w:p w14:paraId="4A4A796C" w14:textId="77777777" w:rsidR="00201ECF" w:rsidRDefault="00DD67B8" w:rsidP="00201ECF">
            <w:pPr>
              <w:pStyle w:val="TableParagraph"/>
              <w:ind w:left="107" w:right="59"/>
              <w:contextualSpacing/>
              <w:rPr>
                <w:rFonts w:ascii="Century Gothic" w:hAnsi="Century Gothic"/>
                <w:bCs/>
                <w:sz w:val="18"/>
                <w:szCs w:val="18"/>
                <w:lang w:val="en-GB"/>
              </w:rPr>
            </w:pPr>
            <w:r w:rsidRPr="00DD67B8">
              <w:rPr>
                <w:rFonts w:ascii="Century Gothic" w:hAnsi="Century Gothic"/>
                <w:bCs/>
                <w:sz w:val="18"/>
                <w:szCs w:val="18"/>
                <w:lang w:val="en-GB"/>
              </w:rPr>
              <w:t>Samba and carnival sounds and instruments</w:t>
            </w:r>
          </w:p>
          <w:p w14:paraId="5BD3E428" w14:textId="77777777" w:rsidR="00201ECF" w:rsidRDefault="00201ECF" w:rsidP="00201ECF">
            <w:pPr>
              <w:pStyle w:val="TableParagraph"/>
              <w:ind w:left="107" w:right="59"/>
              <w:contextualSpacing/>
              <w:rPr>
                <w:rFonts w:ascii="Century Gothic" w:hAnsi="Century Gothic"/>
                <w:bCs/>
                <w:sz w:val="18"/>
                <w:szCs w:val="18"/>
                <w:lang w:val="en-GB"/>
              </w:rPr>
            </w:pPr>
          </w:p>
          <w:p w14:paraId="5416D7BF" w14:textId="26210545" w:rsidR="00DD67B8" w:rsidRPr="00DD67B8" w:rsidRDefault="00DD67B8" w:rsidP="00201ECF">
            <w:pPr>
              <w:pStyle w:val="TableParagraph"/>
              <w:ind w:left="107" w:right="59"/>
              <w:contextualSpacing/>
              <w:rPr>
                <w:rFonts w:ascii="Century Gothic" w:hAnsi="Century Gothic"/>
                <w:bCs/>
                <w:sz w:val="18"/>
                <w:szCs w:val="18"/>
              </w:rPr>
            </w:pPr>
            <w:r w:rsidRPr="00DD67B8">
              <w:rPr>
                <w:rFonts w:ascii="Century Gothic" w:hAnsi="Century Gothic"/>
                <w:bCs/>
                <w:sz w:val="18"/>
                <w:szCs w:val="18"/>
                <w:lang w:val="en-GB"/>
              </w:rPr>
              <w:t>Introducing samba and the sights and sounds of the carnival. Learning about the traditional sounds and instruments, syncopated rhythms and composing their samba breaks.</w:t>
            </w:r>
          </w:p>
        </w:tc>
        <w:tc>
          <w:tcPr>
            <w:tcW w:w="2160" w:type="dxa"/>
            <w:shd w:val="clear" w:color="auto" w:fill="FFFFFF" w:themeFill="background1"/>
          </w:tcPr>
          <w:p w14:paraId="3AFA029D" w14:textId="77777777" w:rsidR="00DD67B8" w:rsidRPr="00DD67B8" w:rsidRDefault="00DD67B8" w:rsidP="00201ECF">
            <w:pPr>
              <w:ind w:left="107" w:right="59"/>
              <w:rPr>
                <w:rFonts w:ascii="Century Gothic" w:hAnsi="Century Gothic"/>
                <w:bCs/>
                <w:sz w:val="18"/>
                <w:szCs w:val="18"/>
              </w:rPr>
            </w:pPr>
            <w:r w:rsidRPr="00DD67B8">
              <w:rPr>
                <w:rFonts w:ascii="Century Gothic" w:hAnsi="Century Gothic"/>
                <w:bCs/>
                <w:sz w:val="18"/>
                <w:szCs w:val="18"/>
                <w:lang w:val="en-GB"/>
              </w:rPr>
              <w:t xml:space="preserve">Adapting and transposing motifs </w:t>
            </w:r>
          </w:p>
          <w:p w14:paraId="7F2256ED" w14:textId="77777777" w:rsidR="00201ECF" w:rsidRDefault="00DD67B8" w:rsidP="00201ECF">
            <w:pPr>
              <w:pStyle w:val="TableParagraph"/>
              <w:ind w:left="107" w:right="59"/>
              <w:contextualSpacing/>
              <w:rPr>
                <w:rFonts w:ascii="Century Gothic" w:hAnsi="Century Gothic"/>
                <w:bCs/>
                <w:sz w:val="18"/>
                <w:szCs w:val="18"/>
                <w:lang w:val="en-GB"/>
              </w:rPr>
            </w:pPr>
            <w:r w:rsidRPr="00DD67B8">
              <w:rPr>
                <w:rFonts w:ascii="Century Gothic" w:hAnsi="Century Gothic"/>
                <w:bCs/>
                <w:sz w:val="18"/>
                <w:szCs w:val="18"/>
                <w:lang w:val="en-GB"/>
              </w:rPr>
              <w:t>(Theme: Romans)</w:t>
            </w:r>
          </w:p>
          <w:p w14:paraId="039BC2F8" w14:textId="77777777" w:rsidR="00201ECF" w:rsidRDefault="00201ECF" w:rsidP="00201ECF">
            <w:pPr>
              <w:pStyle w:val="TableParagraph"/>
              <w:ind w:left="107" w:right="59"/>
              <w:contextualSpacing/>
              <w:rPr>
                <w:rFonts w:ascii="Century Gothic" w:hAnsi="Century Gothic"/>
                <w:bCs/>
                <w:sz w:val="18"/>
                <w:szCs w:val="18"/>
                <w:lang w:val="en-GB"/>
              </w:rPr>
            </w:pPr>
          </w:p>
          <w:p w14:paraId="581141EE" w14:textId="77777777" w:rsidR="00DD67B8" w:rsidRDefault="00DD67B8" w:rsidP="00201ECF">
            <w:pPr>
              <w:pStyle w:val="TableParagraph"/>
              <w:ind w:left="107" w:right="59"/>
              <w:contextualSpacing/>
              <w:rPr>
                <w:rFonts w:ascii="Century Gothic" w:hAnsi="Century Gothic"/>
                <w:bCs/>
                <w:sz w:val="18"/>
                <w:szCs w:val="18"/>
                <w:lang w:val="en-GB"/>
              </w:rPr>
            </w:pPr>
            <w:r w:rsidRPr="00DD67B8">
              <w:rPr>
                <w:rFonts w:ascii="Century Gothic" w:hAnsi="Century Gothic"/>
                <w:bCs/>
                <w:sz w:val="18"/>
                <w:szCs w:val="18"/>
                <w:lang w:val="en-GB"/>
              </w:rPr>
              <w:t>Drawing upon their understanding of repeating patterns in music, pupils are introduced to the concept of motifs and adapt and transpose motifs and perform them to their peers.</w:t>
            </w:r>
          </w:p>
          <w:p w14:paraId="0B5FA084" w14:textId="09935999" w:rsidR="00201ECF" w:rsidRPr="00201ECF" w:rsidRDefault="00201ECF" w:rsidP="00201ECF">
            <w:pPr>
              <w:pStyle w:val="TableParagraph"/>
              <w:ind w:left="107" w:right="59"/>
              <w:contextualSpacing/>
              <w:rPr>
                <w:rFonts w:ascii="Century Gothic" w:hAnsi="Century Gothic"/>
                <w:bCs/>
                <w:sz w:val="18"/>
                <w:szCs w:val="18"/>
                <w:lang w:val="en-GB"/>
              </w:rPr>
            </w:pPr>
          </w:p>
        </w:tc>
      </w:tr>
      <w:tr w:rsidR="00DD67B8" w:rsidRPr="00D74743" w14:paraId="58C2981E" w14:textId="77777777" w:rsidTr="00DD67B8">
        <w:trPr>
          <w:trHeight w:val="1758"/>
        </w:trPr>
        <w:tc>
          <w:tcPr>
            <w:tcW w:w="848" w:type="dxa"/>
            <w:shd w:val="clear" w:color="auto" w:fill="E2EFD9"/>
            <w:vAlign w:val="center"/>
          </w:tcPr>
          <w:p w14:paraId="66D216B0" w14:textId="3B89D210" w:rsidR="00DD67B8" w:rsidRPr="00D74743" w:rsidRDefault="00DD67B8" w:rsidP="00DD67B8">
            <w:pPr>
              <w:pStyle w:val="TableParagraph"/>
              <w:spacing w:before="1"/>
              <w:ind w:left="107"/>
              <w:jc w:val="center"/>
              <w:rPr>
                <w:rFonts w:ascii="Century Gothic" w:hAnsi="Century Gothic"/>
                <w:b/>
                <w:sz w:val="20"/>
                <w:szCs w:val="20"/>
              </w:rPr>
            </w:pPr>
            <w:r>
              <w:rPr>
                <w:rFonts w:ascii="Century Gothic" w:hAnsi="Century Gothic"/>
                <w:b/>
                <w:sz w:val="20"/>
                <w:szCs w:val="20"/>
              </w:rPr>
              <w:t>5</w:t>
            </w:r>
          </w:p>
        </w:tc>
        <w:tc>
          <w:tcPr>
            <w:tcW w:w="2156" w:type="dxa"/>
            <w:tcBorders>
              <w:top w:val="single" w:sz="4" w:space="0" w:color="000000"/>
              <w:left w:val="single" w:sz="4" w:space="0" w:color="000000"/>
              <w:bottom w:val="single" w:sz="4" w:space="0" w:color="000000"/>
              <w:right w:val="single" w:sz="4" w:space="0" w:color="000000"/>
            </w:tcBorders>
          </w:tcPr>
          <w:p w14:paraId="24BD4830" w14:textId="7F311673" w:rsidR="00DD67B8" w:rsidRPr="00C95725" w:rsidRDefault="00230C85" w:rsidP="00DD67B8">
            <w:pPr>
              <w:pStyle w:val="TableParagraph"/>
              <w:spacing w:before="1"/>
              <w:ind w:left="105"/>
              <w:contextualSpacing/>
              <w:rPr>
                <w:rFonts w:ascii="Century Gothic" w:hAnsi="Century Gothic"/>
                <w:sz w:val="18"/>
                <w:szCs w:val="18"/>
              </w:rPr>
            </w:pPr>
            <w:r>
              <w:rPr>
                <w:rFonts w:ascii="Century Gothic" w:hAnsi="Century Gothic"/>
                <w:sz w:val="18"/>
                <w:szCs w:val="18"/>
              </w:rPr>
              <w:t>Composition notation (Theme: Ancient Egypt)</w:t>
            </w:r>
          </w:p>
        </w:tc>
        <w:tc>
          <w:tcPr>
            <w:tcW w:w="2157" w:type="dxa"/>
          </w:tcPr>
          <w:p w14:paraId="0C8722A5" w14:textId="52C0B180" w:rsidR="00DD67B8" w:rsidRPr="00C95725" w:rsidRDefault="00230C85" w:rsidP="00DD67B8">
            <w:pPr>
              <w:pStyle w:val="TableParagraph"/>
              <w:ind w:left="105"/>
              <w:contextualSpacing/>
              <w:rPr>
                <w:rFonts w:ascii="Century Gothic" w:hAnsi="Century Gothic"/>
                <w:sz w:val="18"/>
                <w:szCs w:val="18"/>
              </w:rPr>
            </w:pPr>
            <w:r>
              <w:rPr>
                <w:rFonts w:ascii="Century Gothic" w:hAnsi="Century Gothic"/>
                <w:sz w:val="18"/>
                <w:szCs w:val="18"/>
              </w:rPr>
              <w:t>Blues</w:t>
            </w:r>
          </w:p>
        </w:tc>
        <w:tc>
          <w:tcPr>
            <w:tcW w:w="2157" w:type="dxa"/>
          </w:tcPr>
          <w:p w14:paraId="52239958" w14:textId="77777777" w:rsidR="00DD67B8" w:rsidRDefault="00DD67B8" w:rsidP="00201ECF">
            <w:pPr>
              <w:ind w:left="107" w:right="59"/>
              <w:rPr>
                <w:rFonts w:ascii="Century Gothic" w:hAnsi="Century Gothic" w:cstheme="minorBidi"/>
                <w:bCs/>
                <w:sz w:val="18"/>
                <w:szCs w:val="18"/>
              </w:rPr>
            </w:pPr>
            <w:r w:rsidRPr="00DD67B8">
              <w:rPr>
                <w:rFonts w:ascii="Century Gothic" w:hAnsi="Century Gothic" w:cstheme="minorBidi"/>
                <w:bCs/>
                <w:sz w:val="18"/>
                <w:szCs w:val="18"/>
              </w:rPr>
              <w:t>South and West Africa</w:t>
            </w:r>
          </w:p>
          <w:p w14:paraId="12ADEF08" w14:textId="77777777" w:rsidR="00201ECF" w:rsidRPr="00DD67B8" w:rsidRDefault="00201ECF" w:rsidP="00201ECF">
            <w:pPr>
              <w:ind w:left="107" w:right="59"/>
              <w:rPr>
                <w:rFonts w:ascii="Century Gothic" w:hAnsi="Century Gothic"/>
                <w:bCs/>
                <w:sz w:val="18"/>
                <w:szCs w:val="18"/>
              </w:rPr>
            </w:pPr>
          </w:p>
          <w:p w14:paraId="3748D92D" w14:textId="3ABEB36A" w:rsidR="00DD67B8" w:rsidRPr="00DD67B8" w:rsidRDefault="00DD67B8" w:rsidP="00201ECF">
            <w:pPr>
              <w:pStyle w:val="TableParagraph"/>
              <w:spacing w:before="1"/>
              <w:ind w:left="107" w:right="59"/>
              <w:contextualSpacing/>
              <w:rPr>
                <w:rFonts w:ascii="Century Gothic" w:hAnsi="Century Gothic"/>
                <w:bCs/>
                <w:sz w:val="18"/>
                <w:szCs w:val="18"/>
              </w:rPr>
            </w:pPr>
            <w:r w:rsidRPr="00DD67B8">
              <w:rPr>
                <w:rFonts w:ascii="Century Gothic" w:hAnsi="Century Gothic" w:cstheme="minorBidi"/>
                <w:bCs/>
                <w:sz w:val="18"/>
                <w:szCs w:val="18"/>
              </w:rPr>
              <w:t>L</w:t>
            </w:r>
            <w:r w:rsidRPr="00DD67B8">
              <w:rPr>
                <w:rFonts w:ascii="Century Gothic" w:hAnsi="Century Gothic"/>
                <w:bCs/>
                <w:sz w:val="18"/>
                <w:szCs w:val="18"/>
                <w:lang w:val="en-GB"/>
              </w:rPr>
              <w:t>earning ‘Shosholoza’, a traditional South African song, playing the accompanying chords using tuned percussion and learning to play the djembe and some dance moves.</w:t>
            </w:r>
          </w:p>
        </w:tc>
        <w:tc>
          <w:tcPr>
            <w:tcW w:w="2158" w:type="dxa"/>
          </w:tcPr>
          <w:p w14:paraId="2DD2D056" w14:textId="77777777" w:rsidR="00DD67B8" w:rsidRPr="00DD67B8" w:rsidRDefault="00DD67B8" w:rsidP="00201ECF">
            <w:pPr>
              <w:ind w:left="107" w:right="59"/>
              <w:rPr>
                <w:rFonts w:ascii="Century Gothic" w:hAnsi="Century Gothic"/>
                <w:bCs/>
                <w:sz w:val="18"/>
                <w:szCs w:val="18"/>
              </w:rPr>
            </w:pPr>
            <w:r w:rsidRPr="00DD67B8">
              <w:rPr>
                <w:rFonts w:ascii="Century Gothic" w:hAnsi="Century Gothic"/>
                <w:bCs/>
                <w:sz w:val="18"/>
                <w:szCs w:val="18"/>
                <w:lang w:val="en-GB"/>
              </w:rPr>
              <w:t xml:space="preserve">Composition to represent the festival of colour </w:t>
            </w:r>
          </w:p>
          <w:p w14:paraId="0B8F3568" w14:textId="77777777" w:rsidR="00DD67B8" w:rsidRDefault="00DD67B8" w:rsidP="00201ECF">
            <w:pPr>
              <w:ind w:left="107" w:right="59"/>
              <w:rPr>
                <w:rFonts w:ascii="Century Gothic" w:hAnsi="Century Gothic"/>
                <w:bCs/>
                <w:sz w:val="18"/>
                <w:szCs w:val="18"/>
                <w:lang w:val="en-GB"/>
              </w:rPr>
            </w:pPr>
            <w:r w:rsidRPr="00DD67B8">
              <w:rPr>
                <w:rFonts w:ascii="Century Gothic" w:hAnsi="Century Gothic"/>
                <w:bCs/>
                <w:sz w:val="18"/>
                <w:szCs w:val="18"/>
                <w:lang w:val="en-GB"/>
              </w:rPr>
              <w:t xml:space="preserve">(Theme: Holi festival) </w:t>
            </w:r>
          </w:p>
          <w:p w14:paraId="65DC646D" w14:textId="77777777" w:rsidR="00201ECF" w:rsidRPr="00DD67B8" w:rsidRDefault="00201ECF" w:rsidP="00201ECF">
            <w:pPr>
              <w:ind w:left="107" w:right="59"/>
              <w:rPr>
                <w:rFonts w:ascii="Century Gothic" w:hAnsi="Century Gothic"/>
                <w:bCs/>
                <w:sz w:val="18"/>
                <w:szCs w:val="18"/>
              </w:rPr>
            </w:pPr>
          </w:p>
          <w:p w14:paraId="00C066E6" w14:textId="1000992C" w:rsidR="00DD67B8" w:rsidRPr="00DD67B8" w:rsidRDefault="00DD67B8" w:rsidP="00201ECF">
            <w:pPr>
              <w:pStyle w:val="TableParagraph"/>
              <w:spacing w:before="1"/>
              <w:ind w:left="107" w:right="59"/>
              <w:contextualSpacing/>
              <w:rPr>
                <w:rFonts w:ascii="Century Gothic" w:hAnsi="Century Gothic"/>
                <w:bCs/>
                <w:i/>
                <w:sz w:val="18"/>
                <w:szCs w:val="18"/>
              </w:rPr>
            </w:pPr>
            <w:r w:rsidRPr="00DD67B8">
              <w:rPr>
                <w:rFonts w:ascii="Century Gothic" w:hAnsi="Century Gothic"/>
                <w:bCs/>
                <w:sz w:val="18"/>
                <w:szCs w:val="18"/>
                <w:lang w:val="en-GB"/>
              </w:rPr>
              <w:t>Exploring the associations between music, sounds and colour, composing and, as a class and performing their own musical composition to represent Holi.</w:t>
            </w:r>
          </w:p>
        </w:tc>
        <w:tc>
          <w:tcPr>
            <w:tcW w:w="2156" w:type="dxa"/>
            <w:shd w:val="clear" w:color="auto" w:fill="FFFFFF" w:themeFill="background1"/>
          </w:tcPr>
          <w:p w14:paraId="764E24EF" w14:textId="77777777" w:rsidR="00DD67B8" w:rsidRDefault="00DD67B8" w:rsidP="00201ECF">
            <w:pPr>
              <w:ind w:left="107" w:right="59"/>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Looping and Remixing</w:t>
            </w:r>
          </w:p>
          <w:p w14:paraId="1681A680" w14:textId="77777777" w:rsidR="00201ECF" w:rsidRPr="00DD67B8" w:rsidRDefault="00201ECF" w:rsidP="00201ECF">
            <w:pPr>
              <w:ind w:left="107" w:right="59"/>
              <w:rPr>
                <w:rFonts w:ascii="Century Gothic" w:eastAsiaTheme="minorEastAsia" w:hAnsi="Century Gothic"/>
                <w:bCs/>
                <w:sz w:val="18"/>
                <w:szCs w:val="18"/>
              </w:rPr>
            </w:pPr>
          </w:p>
          <w:p w14:paraId="703826F8" w14:textId="2EEBD73E" w:rsidR="00DD67B8" w:rsidRPr="00DD67B8" w:rsidRDefault="00DD67B8" w:rsidP="00201ECF">
            <w:pPr>
              <w:pStyle w:val="TableParagraph"/>
              <w:ind w:left="107" w:right="59"/>
              <w:contextualSpacing/>
              <w:rPr>
                <w:rFonts w:ascii="Century Gothic" w:hAnsi="Century Gothic"/>
                <w:bCs/>
                <w:sz w:val="18"/>
                <w:szCs w:val="18"/>
              </w:rPr>
            </w:pPr>
            <w:r w:rsidRPr="00DD67B8">
              <w:rPr>
                <w:rFonts w:ascii="Century Gothic" w:hAnsi="Century Gothic"/>
                <w:bCs/>
                <w:sz w:val="18"/>
                <w:szCs w:val="18"/>
                <w:lang w:val="en-GB"/>
              </w:rPr>
              <w:t xml:space="preserve">Learning how dance music is created, focusing particularly on the use of loops, and learning how to play a </w:t>
            </w:r>
            <w:proofErr w:type="spellStart"/>
            <w:r w:rsidRPr="00DD67B8">
              <w:rPr>
                <w:rFonts w:ascii="Century Gothic" w:hAnsi="Century Gothic"/>
                <w:bCs/>
                <w:sz w:val="18"/>
                <w:szCs w:val="18"/>
                <w:lang w:val="en-GB"/>
              </w:rPr>
              <w:t>well known</w:t>
            </w:r>
            <w:proofErr w:type="spellEnd"/>
            <w:r w:rsidRPr="00DD67B8">
              <w:rPr>
                <w:rFonts w:ascii="Century Gothic" w:hAnsi="Century Gothic"/>
                <w:bCs/>
                <w:sz w:val="18"/>
                <w:szCs w:val="18"/>
                <w:lang w:val="en-GB"/>
              </w:rPr>
              <w:t xml:space="preserve"> song before putting a dance music spin on it to create their own versions.</w:t>
            </w:r>
          </w:p>
        </w:tc>
        <w:tc>
          <w:tcPr>
            <w:tcW w:w="2160" w:type="dxa"/>
            <w:shd w:val="clear" w:color="auto" w:fill="FFFFFF" w:themeFill="background1"/>
          </w:tcPr>
          <w:p w14:paraId="1930E6CA" w14:textId="77777777" w:rsidR="00DD67B8" w:rsidRDefault="00DD67B8" w:rsidP="00201ECF">
            <w:pPr>
              <w:ind w:left="107" w:right="59"/>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 xml:space="preserve">Musical Theatre </w:t>
            </w:r>
          </w:p>
          <w:p w14:paraId="6E529DD1" w14:textId="77777777" w:rsidR="00201ECF" w:rsidRPr="00DD67B8" w:rsidRDefault="00201ECF" w:rsidP="00201ECF">
            <w:pPr>
              <w:ind w:left="107" w:right="59"/>
              <w:rPr>
                <w:rFonts w:ascii="Century Gothic" w:eastAsiaTheme="minorEastAsia" w:hAnsi="Century Gothic"/>
                <w:bCs/>
                <w:sz w:val="18"/>
                <w:szCs w:val="18"/>
              </w:rPr>
            </w:pPr>
          </w:p>
          <w:p w14:paraId="353BF8BF" w14:textId="041283DE" w:rsidR="00DD67B8" w:rsidRPr="00DD67B8" w:rsidRDefault="00DD67B8" w:rsidP="00201ECF">
            <w:pPr>
              <w:pStyle w:val="TableParagraph"/>
              <w:ind w:left="107" w:right="59"/>
              <w:contextualSpacing/>
              <w:rPr>
                <w:rFonts w:ascii="Century Gothic" w:hAnsi="Century Gothic"/>
                <w:bCs/>
                <w:sz w:val="18"/>
                <w:szCs w:val="18"/>
              </w:rPr>
            </w:pPr>
            <w:r w:rsidRPr="00DD67B8">
              <w:rPr>
                <w:rFonts w:ascii="Century Gothic" w:eastAsiaTheme="minorEastAsia" w:hAnsi="Century Gothic" w:cstheme="minorBidi"/>
                <w:bCs/>
                <w:sz w:val="18"/>
                <w:szCs w:val="18"/>
              </w:rPr>
              <w:t>A</w:t>
            </w:r>
            <w:r w:rsidRPr="00DD67B8">
              <w:rPr>
                <w:rFonts w:ascii="Century Gothic" w:hAnsi="Century Gothic"/>
                <w:bCs/>
                <w:sz w:val="18"/>
                <w:szCs w:val="18"/>
                <w:lang w:val="en-GB"/>
              </w:rPr>
              <w:t>n introduction to musical theatre, learning how singing, acting and dancing can be combined to give an overall performance, exploring how music can be used to tell a story and learning about performance aspects.</w:t>
            </w:r>
          </w:p>
        </w:tc>
      </w:tr>
      <w:tr w:rsidR="00DD67B8" w:rsidRPr="00D74743" w14:paraId="1F4A4E53" w14:textId="77777777" w:rsidTr="00DD67B8">
        <w:trPr>
          <w:trHeight w:val="1758"/>
        </w:trPr>
        <w:tc>
          <w:tcPr>
            <w:tcW w:w="848" w:type="dxa"/>
            <w:shd w:val="clear" w:color="auto" w:fill="E2EFD9"/>
            <w:vAlign w:val="center"/>
          </w:tcPr>
          <w:p w14:paraId="76C71A05" w14:textId="314C8070" w:rsidR="00DD67B8" w:rsidRPr="00D74743" w:rsidRDefault="00DD67B8" w:rsidP="00DD67B8">
            <w:pPr>
              <w:pStyle w:val="TableParagraph"/>
              <w:spacing w:before="1"/>
              <w:ind w:left="107"/>
              <w:jc w:val="center"/>
              <w:rPr>
                <w:rFonts w:ascii="Century Gothic" w:hAnsi="Century Gothic"/>
                <w:b/>
                <w:sz w:val="20"/>
                <w:szCs w:val="20"/>
              </w:rPr>
            </w:pPr>
            <w:r>
              <w:rPr>
                <w:rFonts w:ascii="Century Gothic" w:hAnsi="Century Gothic"/>
                <w:b/>
                <w:sz w:val="20"/>
                <w:szCs w:val="20"/>
              </w:rPr>
              <w:lastRenderedPageBreak/>
              <w:t>6</w:t>
            </w:r>
          </w:p>
        </w:tc>
        <w:tc>
          <w:tcPr>
            <w:tcW w:w="2156" w:type="dxa"/>
            <w:tcBorders>
              <w:top w:val="single" w:sz="4" w:space="0" w:color="000000"/>
              <w:left w:val="single" w:sz="4" w:space="0" w:color="000000"/>
              <w:bottom w:val="single" w:sz="4" w:space="0" w:color="000000"/>
              <w:right w:val="single" w:sz="4" w:space="0" w:color="000000"/>
            </w:tcBorders>
          </w:tcPr>
          <w:p w14:paraId="4F3E3A1C" w14:textId="2801FD62" w:rsidR="00DD67B8" w:rsidRPr="00C95725" w:rsidRDefault="00230C85" w:rsidP="00DD67B8">
            <w:pPr>
              <w:pStyle w:val="TableParagraph"/>
              <w:spacing w:before="1"/>
              <w:ind w:left="105"/>
              <w:contextualSpacing/>
              <w:rPr>
                <w:rFonts w:ascii="Century Gothic" w:hAnsi="Century Gothic"/>
                <w:sz w:val="18"/>
                <w:szCs w:val="18"/>
              </w:rPr>
            </w:pPr>
            <w:r>
              <w:rPr>
                <w:rFonts w:ascii="Century Gothic" w:hAnsi="Century Gothic"/>
                <w:sz w:val="18"/>
                <w:szCs w:val="18"/>
              </w:rPr>
              <w:t>Dynamics, pitch and texture (Theme: Fingal’s Cave)</w:t>
            </w:r>
          </w:p>
        </w:tc>
        <w:tc>
          <w:tcPr>
            <w:tcW w:w="2157" w:type="dxa"/>
          </w:tcPr>
          <w:p w14:paraId="21482D99" w14:textId="352A7FA5" w:rsidR="00DD67B8" w:rsidRPr="00C95725" w:rsidRDefault="00230C85" w:rsidP="00DD67B8">
            <w:pPr>
              <w:pStyle w:val="TableParagraph"/>
              <w:ind w:left="105"/>
              <w:contextualSpacing/>
              <w:rPr>
                <w:rFonts w:ascii="Century Gothic" w:hAnsi="Century Gothic"/>
                <w:sz w:val="18"/>
                <w:szCs w:val="18"/>
              </w:rPr>
            </w:pPr>
            <w:r>
              <w:rPr>
                <w:rFonts w:ascii="Century Gothic" w:hAnsi="Century Gothic"/>
                <w:sz w:val="18"/>
                <w:szCs w:val="18"/>
              </w:rPr>
              <w:t>World War II</w:t>
            </w:r>
          </w:p>
        </w:tc>
        <w:tc>
          <w:tcPr>
            <w:tcW w:w="2157" w:type="dxa"/>
          </w:tcPr>
          <w:p w14:paraId="65144FFB" w14:textId="77777777" w:rsidR="00DD67B8" w:rsidRDefault="00DD67B8" w:rsidP="00201ECF">
            <w:pPr>
              <w:ind w:left="107" w:right="59"/>
              <w:jc w:val="both"/>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Film Music</w:t>
            </w:r>
          </w:p>
          <w:p w14:paraId="4DAAD7E8" w14:textId="77777777" w:rsidR="00201ECF" w:rsidRPr="00DD67B8" w:rsidRDefault="00201ECF" w:rsidP="00201ECF">
            <w:pPr>
              <w:ind w:left="107" w:right="59"/>
              <w:jc w:val="both"/>
              <w:rPr>
                <w:rFonts w:ascii="Century Gothic" w:eastAsiaTheme="minorEastAsia" w:hAnsi="Century Gothic"/>
                <w:bCs/>
                <w:sz w:val="18"/>
                <w:szCs w:val="18"/>
              </w:rPr>
            </w:pPr>
          </w:p>
          <w:p w14:paraId="690A0FDC" w14:textId="574D35C9" w:rsidR="00DD67B8" w:rsidRPr="00DD67B8" w:rsidRDefault="00DD67B8" w:rsidP="00201ECF">
            <w:pPr>
              <w:pStyle w:val="TableParagraph"/>
              <w:spacing w:before="1"/>
              <w:ind w:left="107" w:right="59"/>
              <w:contextualSpacing/>
              <w:rPr>
                <w:rFonts w:ascii="Century Gothic" w:hAnsi="Century Gothic"/>
                <w:bCs/>
                <w:sz w:val="18"/>
                <w:szCs w:val="18"/>
              </w:rPr>
            </w:pPr>
            <w:r w:rsidRPr="00DD67B8">
              <w:rPr>
                <w:rFonts w:ascii="Century Gothic" w:hAnsi="Century Gothic"/>
                <w:bCs/>
                <w:sz w:val="18"/>
                <w:szCs w:val="18"/>
                <w:lang w:val="en-GB"/>
              </w:rPr>
              <w:t>Exploring and identifying the characteristics of film music. Creating a composition and graphic score to perform alongside a film.</w:t>
            </w:r>
          </w:p>
        </w:tc>
        <w:tc>
          <w:tcPr>
            <w:tcW w:w="2158" w:type="dxa"/>
          </w:tcPr>
          <w:p w14:paraId="7319EA6B" w14:textId="77777777" w:rsidR="00DD67B8" w:rsidRPr="00DD67B8" w:rsidRDefault="00DD67B8" w:rsidP="00201ECF">
            <w:pPr>
              <w:spacing w:beforeAutospacing="1" w:afterAutospacing="1"/>
              <w:ind w:left="107" w:right="59"/>
              <w:rPr>
                <w:rFonts w:ascii="Century Gothic" w:hAnsi="Century Gothic"/>
                <w:bCs/>
                <w:sz w:val="18"/>
                <w:szCs w:val="18"/>
              </w:rPr>
            </w:pPr>
            <w:r w:rsidRPr="00DD67B8">
              <w:rPr>
                <w:rFonts w:ascii="Century Gothic" w:hAnsi="Century Gothic"/>
                <w:bCs/>
                <w:sz w:val="18"/>
                <w:szCs w:val="18"/>
                <w:lang w:val="en-GB"/>
              </w:rPr>
              <w:t>Theme and Variations (Theme: Pop Art)</w:t>
            </w:r>
          </w:p>
          <w:p w14:paraId="420F5D7D" w14:textId="4442ED8D" w:rsidR="00DD67B8" w:rsidRPr="00DD67B8" w:rsidRDefault="00DD67B8" w:rsidP="00201ECF">
            <w:pPr>
              <w:pStyle w:val="TableParagraph"/>
              <w:spacing w:before="1"/>
              <w:ind w:left="107" w:right="59"/>
              <w:contextualSpacing/>
              <w:rPr>
                <w:rFonts w:ascii="Century Gothic" w:hAnsi="Century Gothic"/>
                <w:bCs/>
                <w:i/>
                <w:sz w:val="18"/>
                <w:szCs w:val="18"/>
              </w:rPr>
            </w:pPr>
            <w:r w:rsidRPr="00DD67B8">
              <w:rPr>
                <w:rFonts w:ascii="Century Gothic" w:hAnsi="Century Gothic" w:cstheme="minorBidi"/>
                <w:bCs/>
                <w:sz w:val="18"/>
                <w:szCs w:val="18"/>
              </w:rPr>
              <w:t>E</w:t>
            </w:r>
            <w:proofErr w:type="spellStart"/>
            <w:r w:rsidRPr="00DD67B8">
              <w:rPr>
                <w:rFonts w:ascii="Century Gothic" w:hAnsi="Century Gothic"/>
                <w:bCs/>
                <w:sz w:val="18"/>
                <w:szCs w:val="18"/>
                <w:lang w:val="en-GB"/>
              </w:rPr>
              <w:t>xploring</w:t>
            </w:r>
            <w:proofErr w:type="spellEnd"/>
            <w:r w:rsidRPr="00DD67B8">
              <w:rPr>
                <w:rFonts w:ascii="Century Gothic" w:hAnsi="Century Gothic"/>
                <w:bCs/>
                <w:sz w:val="18"/>
                <w:szCs w:val="18"/>
                <w:lang w:val="en-GB"/>
              </w:rPr>
              <w:t xml:space="preserve"> the musical concept of theme and variations and discovering how rhythms can 'translate’ onto different instruments.</w:t>
            </w:r>
          </w:p>
        </w:tc>
        <w:tc>
          <w:tcPr>
            <w:tcW w:w="2156" w:type="dxa"/>
            <w:shd w:val="clear" w:color="auto" w:fill="FFFFFF" w:themeFill="background1"/>
          </w:tcPr>
          <w:p w14:paraId="57762CBD" w14:textId="77777777" w:rsidR="00DD67B8" w:rsidRDefault="00DD67B8" w:rsidP="00201ECF">
            <w:pPr>
              <w:ind w:left="107" w:right="59"/>
              <w:rPr>
                <w:rFonts w:ascii="Century Gothic" w:eastAsiaTheme="minorEastAsia" w:hAnsi="Century Gothic" w:cstheme="minorBidi"/>
                <w:bCs/>
                <w:sz w:val="18"/>
                <w:szCs w:val="18"/>
              </w:rPr>
            </w:pPr>
            <w:r w:rsidRPr="00DD67B8">
              <w:rPr>
                <w:rFonts w:ascii="Century Gothic" w:eastAsiaTheme="minorEastAsia" w:hAnsi="Century Gothic" w:cstheme="minorBidi"/>
                <w:bCs/>
                <w:sz w:val="18"/>
                <w:szCs w:val="18"/>
              </w:rPr>
              <w:t>Baroque</w:t>
            </w:r>
          </w:p>
          <w:p w14:paraId="14618CE6" w14:textId="77777777" w:rsidR="00201ECF" w:rsidRPr="00DD67B8" w:rsidRDefault="00201ECF" w:rsidP="00201ECF">
            <w:pPr>
              <w:ind w:left="107" w:right="59"/>
              <w:rPr>
                <w:rFonts w:ascii="Century Gothic" w:eastAsiaTheme="minorEastAsia" w:hAnsi="Century Gothic"/>
                <w:bCs/>
                <w:sz w:val="18"/>
                <w:szCs w:val="18"/>
              </w:rPr>
            </w:pPr>
          </w:p>
          <w:p w14:paraId="628253D5" w14:textId="6B9F44F8" w:rsidR="00DD67B8" w:rsidRPr="00DD67B8" w:rsidRDefault="00DD67B8" w:rsidP="00201ECF">
            <w:pPr>
              <w:pStyle w:val="TableParagraph"/>
              <w:ind w:left="107" w:right="59"/>
              <w:contextualSpacing/>
              <w:rPr>
                <w:rFonts w:ascii="Century Gothic" w:hAnsi="Century Gothic"/>
                <w:bCs/>
                <w:sz w:val="18"/>
                <w:szCs w:val="18"/>
              </w:rPr>
            </w:pPr>
            <w:r w:rsidRPr="00DD67B8">
              <w:rPr>
                <w:rFonts w:ascii="Century Gothic" w:eastAsiaTheme="minorEastAsia" w:hAnsi="Century Gothic" w:cstheme="minorBidi"/>
                <w:bCs/>
                <w:sz w:val="18"/>
                <w:szCs w:val="18"/>
              </w:rPr>
              <w:t>E</w:t>
            </w:r>
            <w:proofErr w:type="spellStart"/>
            <w:r w:rsidRPr="00DD67B8">
              <w:rPr>
                <w:rFonts w:ascii="Century Gothic" w:hAnsi="Century Gothic"/>
                <w:bCs/>
                <w:sz w:val="18"/>
                <w:szCs w:val="18"/>
                <w:lang w:val="en-GB"/>
              </w:rPr>
              <w:t>xploring</w:t>
            </w:r>
            <w:proofErr w:type="spellEnd"/>
            <w:r w:rsidRPr="00DD67B8">
              <w:rPr>
                <w:rFonts w:ascii="Century Gothic" w:hAnsi="Century Gothic"/>
                <w:bCs/>
                <w:sz w:val="18"/>
                <w:szCs w:val="18"/>
                <w:lang w:val="en-GB"/>
              </w:rPr>
              <w:t xml:space="preserve"> music of the Baroque Period (from 1600-1750). Looking at the great Baroque composers and musicians and at the structural and stylistic features of the music that they wrote and performed.</w:t>
            </w:r>
          </w:p>
        </w:tc>
        <w:tc>
          <w:tcPr>
            <w:tcW w:w="2160" w:type="dxa"/>
            <w:shd w:val="clear" w:color="auto" w:fill="FFFFFF" w:themeFill="background1"/>
          </w:tcPr>
          <w:p w14:paraId="3EB707FA" w14:textId="77777777" w:rsidR="00DD67B8" w:rsidRDefault="00DD67B8" w:rsidP="00201ECF">
            <w:pPr>
              <w:ind w:left="107" w:right="59"/>
              <w:rPr>
                <w:rFonts w:ascii="Century Gothic" w:hAnsi="Century Gothic"/>
                <w:bCs/>
                <w:sz w:val="18"/>
                <w:szCs w:val="18"/>
                <w:lang w:val="en-GB"/>
              </w:rPr>
            </w:pPr>
            <w:r w:rsidRPr="00DD67B8">
              <w:rPr>
                <w:rFonts w:ascii="Century Gothic" w:hAnsi="Century Gothic"/>
                <w:bCs/>
                <w:sz w:val="18"/>
                <w:szCs w:val="18"/>
                <w:lang w:val="en-GB"/>
              </w:rPr>
              <w:t xml:space="preserve">Composing and performing a Leavers' Song </w:t>
            </w:r>
          </w:p>
          <w:p w14:paraId="75B641DE" w14:textId="77777777" w:rsidR="00201ECF" w:rsidRPr="00DD67B8" w:rsidRDefault="00201ECF" w:rsidP="00201ECF">
            <w:pPr>
              <w:ind w:left="107" w:right="59"/>
              <w:rPr>
                <w:rFonts w:ascii="Century Gothic" w:hAnsi="Century Gothic"/>
                <w:bCs/>
                <w:sz w:val="18"/>
                <w:szCs w:val="18"/>
              </w:rPr>
            </w:pPr>
          </w:p>
          <w:p w14:paraId="3CD700E6" w14:textId="0EB9D2E5" w:rsidR="00DD67B8" w:rsidRPr="00DD67B8" w:rsidRDefault="00DD67B8" w:rsidP="00201ECF">
            <w:pPr>
              <w:pStyle w:val="TableParagraph"/>
              <w:ind w:left="107" w:right="59"/>
              <w:contextualSpacing/>
              <w:rPr>
                <w:rFonts w:ascii="Century Gothic" w:hAnsi="Century Gothic"/>
                <w:bCs/>
                <w:sz w:val="18"/>
                <w:szCs w:val="18"/>
              </w:rPr>
            </w:pPr>
            <w:r w:rsidRPr="00DD67B8">
              <w:rPr>
                <w:rFonts w:ascii="Century Gothic" w:eastAsiaTheme="minorEastAsia" w:hAnsi="Century Gothic" w:cstheme="minorBidi"/>
                <w:bCs/>
                <w:sz w:val="18"/>
                <w:szCs w:val="18"/>
              </w:rPr>
              <w:t>C</w:t>
            </w:r>
            <w:proofErr w:type="spellStart"/>
            <w:r w:rsidRPr="00DD67B8">
              <w:rPr>
                <w:rFonts w:ascii="Century Gothic" w:hAnsi="Century Gothic"/>
                <w:bCs/>
                <w:sz w:val="18"/>
                <w:szCs w:val="18"/>
                <w:lang w:val="en-GB"/>
              </w:rPr>
              <w:t>reating</w:t>
            </w:r>
            <w:proofErr w:type="spellEnd"/>
            <w:r w:rsidRPr="00DD67B8">
              <w:rPr>
                <w:rFonts w:ascii="Century Gothic" w:hAnsi="Century Gothic"/>
                <w:bCs/>
                <w:sz w:val="18"/>
                <w:szCs w:val="18"/>
                <w:lang w:val="en-GB"/>
              </w:rPr>
              <w:t xml:space="preserve"> their own leavers’ song personal to their experiences as a class; listening to and critiquing well known songs, writing the lyrics,, exploring the concept of the four chord backing track and composing melodies</w:t>
            </w:r>
          </w:p>
        </w:tc>
      </w:tr>
    </w:tbl>
    <w:p w14:paraId="1DE5811A" w14:textId="77777777" w:rsidR="00E24A36" w:rsidRPr="00D74743" w:rsidRDefault="00E24A36" w:rsidP="001108FD">
      <w:pPr>
        <w:rPr>
          <w:rFonts w:ascii="Century Gothic" w:hAnsi="Century Gothic"/>
          <w:sz w:val="20"/>
          <w:szCs w:val="20"/>
        </w:rPr>
        <w:sectPr w:rsidR="00E24A36" w:rsidRPr="00D74743">
          <w:type w:val="continuous"/>
          <w:pgSz w:w="16840" w:h="11910" w:orient="landscape"/>
          <w:pgMar w:top="1100" w:right="1400" w:bottom="280" w:left="1420" w:header="720" w:footer="720" w:gutter="0"/>
          <w:cols w:space="720"/>
        </w:sectPr>
      </w:pPr>
    </w:p>
    <w:p w14:paraId="4F9A918F" w14:textId="77777777" w:rsidR="00A2093E" w:rsidRPr="008E6C61" w:rsidRDefault="00A2093E" w:rsidP="001108FD">
      <w:pPr>
        <w:rPr>
          <w:rFonts w:ascii="Century Gothic" w:hAnsi="Century Gothic"/>
          <w:sz w:val="20"/>
          <w:szCs w:val="20"/>
        </w:rPr>
      </w:pPr>
    </w:p>
    <w:sectPr w:rsidR="00A2093E" w:rsidRPr="008E6C61">
      <w:pgSz w:w="16840" w:h="11910" w:orient="landscape"/>
      <w:pgMar w:top="1100" w:right="1400" w:bottom="280" w:left="1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44CCD"/>
    <w:multiLevelType w:val="hybridMultilevel"/>
    <w:tmpl w:val="4C163E94"/>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 w15:restartNumberingAfterBreak="0">
    <w:nsid w:val="0B6F4A8B"/>
    <w:multiLevelType w:val="multilevel"/>
    <w:tmpl w:val="199A7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F1D20"/>
    <w:multiLevelType w:val="multilevel"/>
    <w:tmpl w:val="20DC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05EF1"/>
    <w:multiLevelType w:val="multilevel"/>
    <w:tmpl w:val="20DC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0479F"/>
    <w:multiLevelType w:val="hybridMultilevel"/>
    <w:tmpl w:val="9D04388C"/>
    <w:lvl w:ilvl="0" w:tplc="DF4E3576">
      <w:start w:val="1"/>
      <w:numFmt w:val="bullet"/>
      <w:lvlText w:val="·"/>
      <w:lvlJc w:val="left"/>
      <w:pPr>
        <w:ind w:left="720" w:hanging="360"/>
      </w:pPr>
      <w:rPr>
        <w:rFonts w:ascii="Symbol" w:hAnsi="Symbol" w:hint="default"/>
      </w:rPr>
    </w:lvl>
    <w:lvl w:ilvl="1" w:tplc="6F08F076">
      <w:start w:val="1"/>
      <w:numFmt w:val="bullet"/>
      <w:lvlText w:val="o"/>
      <w:lvlJc w:val="left"/>
      <w:pPr>
        <w:ind w:left="1440" w:hanging="360"/>
      </w:pPr>
      <w:rPr>
        <w:rFonts w:ascii="Courier New" w:hAnsi="Courier New" w:hint="default"/>
      </w:rPr>
    </w:lvl>
    <w:lvl w:ilvl="2" w:tplc="82429CB4">
      <w:start w:val="1"/>
      <w:numFmt w:val="bullet"/>
      <w:lvlText w:val=""/>
      <w:lvlJc w:val="left"/>
      <w:pPr>
        <w:ind w:left="2160" w:hanging="360"/>
      </w:pPr>
      <w:rPr>
        <w:rFonts w:ascii="Wingdings" w:hAnsi="Wingdings" w:hint="default"/>
      </w:rPr>
    </w:lvl>
    <w:lvl w:ilvl="3" w:tplc="3DC28894">
      <w:start w:val="1"/>
      <w:numFmt w:val="bullet"/>
      <w:lvlText w:val=""/>
      <w:lvlJc w:val="left"/>
      <w:pPr>
        <w:ind w:left="2880" w:hanging="360"/>
      </w:pPr>
      <w:rPr>
        <w:rFonts w:ascii="Symbol" w:hAnsi="Symbol" w:hint="default"/>
      </w:rPr>
    </w:lvl>
    <w:lvl w:ilvl="4" w:tplc="11040DFA">
      <w:start w:val="1"/>
      <w:numFmt w:val="bullet"/>
      <w:lvlText w:val="o"/>
      <w:lvlJc w:val="left"/>
      <w:pPr>
        <w:ind w:left="3600" w:hanging="360"/>
      </w:pPr>
      <w:rPr>
        <w:rFonts w:ascii="Courier New" w:hAnsi="Courier New" w:hint="default"/>
      </w:rPr>
    </w:lvl>
    <w:lvl w:ilvl="5" w:tplc="90FC9092">
      <w:start w:val="1"/>
      <w:numFmt w:val="bullet"/>
      <w:lvlText w:val=""/>
      <w:lvlJc w:val="left"/>
      <w:pPr>
        <w:ind w:left="4320" w:hanging="360"/>
      </w:pPr>
      <w:rPr>
        <w:rFonts w:ascii="Wingdings" w:hAnsi="Wingdings" w:hint="default"/>
      </w:rPr>
    </w:lvl>
    <w:lvl w:ilvl="6" w:tplc="C3AC1C24">
      <w:start w:val="1"/>
      <w:numFmt w:val="bullet"/>
      <w:lvlText w:val=""/>
      <w:lvlJc w:val="left"/>
      <w:pPr>
        <w:ind w:left="5040" w:hanging="360"/>
      </w:pPr>
      <w:rPr>
        <w:rFonts w:ascii="Symbol" w:hAnsi="Symbol" w:hint="default"/>
      </w:rPr>
    </w:lvl>
    <w:lvl w:ilvl="7" w:tplc="0D8AC0A4">
      <w:start w:val="1"/>
      <w:numFmt w:val="bullet"/>
      <w:lvlText w:val="o"/>
      <w:lvlJc w:val="left"/>
      <w:pPr>
        <w:ind w:left="5760" w:hanging="360"/>
      </w:pPr>
      <w:rPr>
        <w:rFonts w:ascii="Courier New" w:hAnsi="Courier New" w:hint="default"/>
      </w:rPr>
    </w:lvl>
    <w:lvl w:ilvl="8" w:tplc="CCFECCD6">
      <w:start w:val="1"/>
      <w:numFmt w:val="bullet"/>
      <w:lvlText w:val=""/>
      <w:lvlJc w:val="left"/>
      <w:pPr>
        <w:ind w:left="6480" w:hanging="360"/>
      </w:pPr>
      <w:rPr>
        <w:rFonts w:ascii="Wingdings" w:hAnsi="Wingdings" w:hint="default"/>
      </w:rPr>
    </w:lvl>
  </w:abstractNum>
  <w:abstractNum w:abstractNumId="5" w15:restartNumberingAfterBreak="0">
    <w:nsid w:val="2D1D74A9"/>
    <w:multiLevelType w:val="multilevel"/>
    <w:tmpl w:val="20DC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05FC3"/>
    <w:multiLevelType w:val="multilevel"/>
    <w:tmpl w:val="0284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BF0ADA"/>
    <w:multiLevelType w:val="hybridMultilevel"/>
    <w:tmpl w:val="DDAA46D0"/>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8" w15:restartNumberingAfterBreak="0">
    <w:nsid w:val="4D4D5843"/>
    <w:multiLevelType w:val="multilevel"/>
    <w:tmpl w:val="9FD4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8720BF"/>
    <w:multiLevelType w:val="multilevel"/>
    <w:tmpl w:val="20DC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675D98"/>
    <w:multiLevelType w:val="multilevel"/>
    <w:tmpl w:val="20DC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9134DA"/>
    <w:multiLevelType w:val="hybridMultilevel"/>
    <w:tmpl w:val="9E5CD0CC"/>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2" w15:restartNumberingAfterBreak="0">
    <w:nsid w:val="6E016A82"/>
    <w:multiLevelType w:val="hybridMultilevel"/>
    <w:tmpl w:val="77624724"/>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3" w15:restartNumberingAfterBreak="0">
    <w:nsid w:val="749D031E"/>
    <w:multiLevelType w:val="multilevel"/>
    <w:tmpl w:val="20DC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509442">
    <w:abstractNumId w:val="4"/>
  </w:num>
  <w:num w:numId="2" w16cid:durableId="51277371">
    <w:abstractNumId w:val="3"/>
  </w:num>
  <w:num w:numId="3" w16cid:durableId="40787735">
    <w:abstractNumId w:val="1"/>
  </w:num>
  <w:num w:numId="4" w16cid:durableId="612904105">
    <w:abstractNumId w:val="6"/>
  </w:num>
  <w:num w:numId="5" w16cid:durableId="581179346">
    <w:abstractNumId w:val="8"/>
  </w:num>
  <w:num w:numId="6" w16cid:durableId="140971609">
    <w:abstractNumId w:val="0"/>
  </w:num>
  <w:num w:numId="7" w16cid:durableId="1703285112">
    <w:abstractNumId w:val="11"/>
  </w:num>
  <w:num w:numId="8" w16cid:durableId="1954820572">
    <w:abstractNumId w:val="7"/>
  </w:num>
  <w:num w:numId="9" w16cid:durableId="1348291459">
    <w:abstractNumId w:val="12"/>
  </w:num>
  <w:num w:numId="10" w16cid:durableId="1983848283">
    <w:abstractNumId w:val="9"/>
  </w:num>
  <w:num w:numId="11" w16cid:durableId="1841265821">
    <w:abstractNumId w:val="13"/>
  </w:num>
  <w:num w:numId="12" w16cid:durableId="1826772585">
    <w:abstractNumId w:val="2"/>
  </w:num>
  <w:num w:numId="13" w16cid:durableId="453720705">
    <w:abstractNumId w:val="5"/>
  </w:num>
  <w:num w:numId="14" w16cid:durableId="8354180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A36"/>
    <w:rsid w:val="001108FD"/>
    <w:rsid w:val="0011311D"/>
    <w:rsid w:val="001E396A"/>
    <w:rsid w:val="001E5AD4"/>
    <w:rsid w:val="00201ECF"/>
    <w:rsid w:val="00230C85"/>
    <w:rsid w:val="003048B0"/>
    <w:rsid w:val="003216EE"/>
    <w:rsid w:val="00385575"/>
    <w:rsid w:val="003D7C4D"/>
    <w:rsid w:val="004D1E7A"/>
    <w:rsid w:val="005372C9"/>
    <w:rsid w:val="00614231"/>
    <w:rsid w:val="00693515"/>
    <w:rsid w:val="00797409"/>
    <w:rsid w:val="00842705"/>
    <w:rsid w:val="00847742"/>
    <w:rsid w:val="008B124D"/>
    <w:rsid w:val="008E6C61"/>
    <w:rsid w:val="00951394"/>
    <w:rsid w:val="009B2CE3"/>
    <w:rsid w:val="00A2093E"/>
    <w:rsid w:val="00A22217"/>
    <w:rsid w:val="00A85084"/>
    <w:rsid w:val="00C37205"/>
    <w:rsid w:val="00C95725"/>
    <w:rsid w:val="00D023ED"/>
    <w:rsid w:val="00D74743"/>
    <w:rsid w:val="00DD67B8"/>
    <w:rsid w:val="00DF7F66"/>
    <w:rsid w:val="00E217F8"/>
    <w:rsid w:val="00E24A36"/>
    <w:rsid w:val="00E710D5"/>
    <w:rsid w:val="00E96A81"/>
    <w:rsid w:val="00ED5F0F"/>
    <w:rsid w:val="00F86394"/>
    <w:rsid w:val="00FA2F62"/>
    <w:rsid w:val="00FA3D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1098"/>
  <w15:docId w15:val="{58D60CFD-E0FB-4544-A989-E7805063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74743"/>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D74743"/>
    <w:rPr>
      <w:lang w:val="en-GB"/>
    </w:rPr>
  </w:style>
  <w:style w:type="character" w:styleId="Hyperlink">
    <w:name w:val="Hyperlink"/>
    <w:basedOn w:val="DefaultParagraphFont"/>
    <w:uiPriority w:val="99"/>
    <w:semiHidden/>
    <w:unhideWhenUsed/>
    <w:rsid w:val="00D74743"/>
    <w:rPr>
      <w:color w:val="0000FF"/>
      <w:u w:val="single"/>
    </w:rPr>
  </w:style>
  <w:style w:type="paragraph" w:customStyle="1" w:styleId="Default">
    <w:name w:val="Default"/>
    <w:rsid w:val="00D74743"/>
    <w:pPr>
      <w:widowControl/>
      <w:adjustRightInd w:val="0"/>
    </w:pPr>
    <w:rPr>
      <w:rFonts w:ascii="Arial" w:hAnsi="Arial" w:cs="Arial"/>
      <w:color w:val="000000"/>
      <w:sz w:val="24"/>
      <w:szCs w:val="24"/>
      <w:lang w:val="en-GB"/>
    </w:rPr>
  </w:style>
  <w:style w:type="table" w:styleId="TableGrid">
    <w:name w:val="Table Grid"/>
    <w:basedOn w:val="TableNormal"/>
    <w:uiPriority w:val="39"/>
    <w:rsid w:val="00DD67B8"/>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1158</Words>
  <Characters>6346</Characters>
  <Application>Microsoft Office Word</Application>
  <DocSecurity>0</DocSecurity>
  <Lines>453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Shanks</dc:creator>
  <cp:lastModifiedBy>Andy Bazeley-Smith</cp:lastModifiedBy>
  <cp:revision>2</cp:revision>
  <dcterms:created xsi:type="dcterms:W3CDTF">2025-10-15T17:46:00Z</dcterms:created>
  <dcterms:modified xsi:type="dcterms:W3CDTF">2025-10-15T17:46:00Z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2019-10-01T00:00:00Z</vt:filetime>
  </property>
  <property fmtid="{D5CDD505-2E9C-101B-9397-08002B2CF9AE}" pid="3" name="Creator">
    <vt:lpwstr>Microsoft® Word for Office 365</vt:lpwstr>
  </property>
  <property fmtid="{D5CDD505-2E9C-101B-9397-08002B2CF9AE}" pid="4" name="LastSaved">
    <vt:filetime>2020-09-08T00:00:00Z</vt:filetime>
  </property>
</Properties>
</file>