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pPr w:leftFromText="180" w:rightFromText="180" w:vertAnchor="page" w:horzAnchor="margin" w:tblpXSpec="center" w:tblpY="901"/>
        <w:tblW w:w="99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242"/>
        <w:gridCol w:w="7735"/>
      </w:tblGrid>
      <w:tr w:rsidRPr="008E6C61" w:rsidR="009673B9" w:rsidTr="6F3A13D0" w14:paraId="362EB0D6" w14:textId="77777777">
        <w:trPr>
          <w:trHeight w:val="881"/>
        </w:trPr>
        <w:tc>
          <w:tcPr>
            <w:tcW w:w="2242" w:type="dxa"/>
            <w:tcMar/>
          </w:tcPr>
          <w:p w:rsidRPr="008E6C61" w:rsidR="009673B9" w:rsidP="009673B9" w:rsidRDefault="009673B9" w14:paraId="7B9223D9" w14:textId="154857F1">
            <w:pPr>
              <w:pStyle w:val="TableParagraph"/>
              <w:spacing w:before="11"/>
              <w:rPr>
                <w:rFonts w:ascii="Century Gothic" w:hAnsi="Century Gothic"/>
                <w:sz w:val="20"/>
                <w:szCs w:val="20"/>
              </w:rPr>
            </w:pPr>
            <w:r w:rsidRPr="008E6C61">
              <w:rPr>
                <w:rFonts w:ascii="Century Gothic" w:hAnsi="Century Gothic"/>
                <w:noProof/>
                <w:sz w:val="20"/>
                <w:szCs w:val="20"/>
              </w:rPr>
              <w:drawing>
                <wp:anchor distT="0" distB="0" distL="114300" distR="114300" simplePos="0" relativeHeight="251658240" behindDoc="1" locked="0" layoutInCell="1" allowOverlap="1" wp14:anchorId="0B7C3221" wp14:editId="6E4D4016">
                  <wp:simplePos x="0" y="0"/>
                  <wp:positionH relativeFrom="column">
                    <wp:posOffset>476885</wp:posOffset>
                  </wp:positionH>
                  <wp:positionV relativeFrom="paragraph">
                    <wp:posOffset>57150</wp:posOffset>
                  </wp:positionV>
                  <wp:extent cx="476249" cy="476250"/>
                  <wp:effectExtent l="0" t="0" r="635" b="0"/>
                  <wp:wrapTight wrapText="bothSides">
                    <wp:wrapPolygon edited="0">
                      <wp:start x="0" y="0"/>
                      <wp:lineTo x="0" y="20736"/>
                      <wp:lineTo x="20764" y="20736"/>
                      <wp:lineTo x="20764" y="0"/>
                      <wp:lineTo x="0" y="0"/>
                    </wp:wrapPolygon>
                  </wp:wrapTight>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6249" cy="476250"/>
                          </a:xfrm>
                          <a:prstGeom prst="rect">
                            <a:avLst/>
                          </a:prstGeom>
                        </pic:spPr>
                      </pic:pic>
                    </a:graphicData>
                  </a:graphic>
                </wp:anchor>
              </w:drawing>
            </w:r>
          </w:p>
          <w:p w:rsidRPr="008E6C61" w:rsidR="009673B9" w:rsidP="009673B9" w:rsidRDefault="009673B9" w14:paraId="307645B4" w14:textId="0D2D1341">
            <w:pPr>
              <w:pStyle w:val="TableParagraph"/>
              <w:ind w:left="1157"/>
              <w:rPr>
                <w:rFonts w:ascii="Century Gothic" w:hAnsi="Century Gothic"/>
                <w:sz w:val="20"/>
                <w:szCs w:val="20"/>
              </w:rPr>
            </w:pPr>
          </w:p>
        </w:tc>
        <w:tc>
          <w:tcPr>
            <w:tcW w:w="7735" w:type="dxa"/>
            <w:shd w:val="clear" w:color="auto" w:fill="001F5F"/>
            <w:tcMar/>
            <w:vAlign w:val="center"/>
          </w:tcPr>
          <w:p w:rsidRPr="008E6C61" w:rsidR="009673B9" w:rsidP="009673B9" w:rsidRDefault="009673B9" w14:paraId="445CC642" w14:textId="0864DB9E">
            <w:pPr>
              <w:pStyle w:val="TableParagraph"/>
              <w:spacing w:before="1" w:line="488" w:lineRule="exact"/>
              <w:ind w:right="150"/>
              <w:jc w:val="center"/>
              <w:rPr>
                <w:rFonts w:ascii="Century Gothic" w:hAnsi="Century Gothic"/>
                <w:sz w:val="20"/>
                <w:szCs w:val="20"/>
              </w:rPr>
            </w:pPr>
            <w:r w:rsidRPr="008E6C61">
              <w:rPr>
                <w:rFonts w:ascii="Century Gothic" w:hAnsi="Century Gothic"/>
                <w:color w:val="FFFFFF"/>
                <w:sz w:val="20"/>
                <w:szCs w:val="20"/>
              </w:rPr>
              <w:t xml:space="preserve">EMNETH ACADEMY </w:t>
            </w:r>
            <w:r>
              <w:rPr>
                <w:rFonts w:ascii="Century Gothic" w:hAnsi="Century Gothic"/>
                <w:color w:val="FFFFFF"/>
                <w:sz w:val="20"/>
                <w:szCs w:val="20"/>
              </w:rPr>
              <w:t>RATIONALE</w:t>
            </w:r>
          </w:p>
        </w:tc>
      </w:tr>
      <w:tr w:rsidRPr="008E6C61" w:rsidR="009673B9" w:rsidTr="6F3A13D0" w14:paraId="218DDC45" w14:textId="77777777">
        <w:trPr>
          <w:trHeight w:val="526"/>
        </w:trPr>
        <w:tc>
          <w:tcPr>
            <w:tcW w:w="2242" w:type="dxa"/>
            <w:shd w:val="clear" w:color="auto" w:fill="BEBEBE"/>
            <w:tcMar/>
            <w:vAlign w:val="center"/>
          </w:tcPr>
          <w:p w:rsidRPr="008E6C61" w:rsidR="009673B9" w:rsidP="009673B9" w:rsidRDefault="009673B9" w14:paraId="3842D9EF" w14:textId="77777777">
            <w:pPr>
              <w:pStyle w:val="TableParagraph"/>
              <w:spacing w:line="292" w:lineRule="exact"/>
              <w:ind w:left="164" w:right="91"/>
              <w:jc w:val="center"/>
              <w:rPr>
                <w:rFonts w:ascii="Century Gothic" w:hAnsi="Century Gothic"/>
                <w:b/>
                <w:sz w:val="20"/>
                <w:szCs w:val="20"/>
              </w:rPr>
            </w:pPr>
            <w:r w:rsidRPr="008E6C61">
              <w:rPr>
                <w:rFonts w:ascii="Century Gothic" w:hAnsi="Century Gothic"/>
                <w:b/>
                <w:sz w:val="20"/>
                <w:szCs w:val="20"/>
              </w:rPr>
              <w:t>Subject</w:t>
            </w:r>
          </w:p>
        </w:tc>
        <w:tc>
          <w:tcPr>
            <w:tcW w:w="7735" w:type="dxa"/>
            <w:tcMar/>
            <w:vAlign w:val="center"/>
          </w:tcPr>
          <w:p w:rsidRPr="008E6C61" w:rsidR="009673B9" w:rsidP="009673B9" w:rsidRDefault="009673B9" w14:paraId="77AF77A5" w14:textId="6B6C6239">
            <w:pPr>
              <w:pStyle w:val="TableParagraph"/>
              <w:spacing w:before="145"/>
              <w:ind w:left="182"/>
              <w:contextualSpacing/>
              <w:rPr>
                <w:rFonts w:ascii="Century Gothic" w:hAnsi="Century Gothic"/>
                <w:sz w:val="20"/>
                <w:szCs w:val="20"/>
              </w:rPr>
            </w:pPr>
            <w:r>
              <w:rPr>
                <w:rFonts w:ascii="Century Gothic" w:hAnsi="Century Gothic"/>
                <w:sz w:val="20"/>
                <w:szCs w:val="20"/>
              </w:rPr>
              <w:t>Geography</w:t>
            </w:r>
          </w:p>
        </w:tc>
      </w:tr>
      <w:tr w:rsidRPr="008E6C61" w:rsidR="009673B9" w:rsidTr="6F3A13D0" w14:paraId="564553E5" w14:textId="77777777">
        <w:trPr>
          <w:trHeight w:val="526"/>
        </w:trPr>
        <w:tc>
          <w:tcPr>
            <w:tcW w:w="2242" w:type="dxa"/>
            <w:shd w:val="clear" w:color="auto" w:fill="BEBEBE"/>
            <w:tcMar/>
            <w:vAlign w:val="center"/>
          </w:tcPr>
          <w:p w:rsidRPr="008E6C61" w:rsidR="009673B9" w:rsidP="009673B9" w:rsidRDefault="009673B9" w14:paraId="5A480920" w14:textId="77777777">
            <w:pPr>
              <w:pStyle w:val="TableParagraph"/>
              <w:spacing w:line="292" w:lineRule="exact"/>
              <w:ind w:left="274" w:right="341"/>
              <w:jc w:val="center"/>
              <w:rPr>
                <w:rFonts w:ascii="Century Gothic" w:hAnsi="Century Gothic"/>
                <w:b/>
                <w:sz w:val="20"/>
                <w:szCs w:val="20"/>
              </w:rPr>
            </w:pPr>
            <w:r w:rsidRPr="008E6C61">
              <w:rPr>
                <w:rFonts w:ascii="Century Gothic" w:hAnsi="Century Gothic"/>
                <w:b/>
                <w:sz w:val="20"/>
                <w:szCs w:val="20"/>
              </w:rPr>
              <w:t>Leader</w:t>
            </w:r>
          </w:p>
        </w:tc>
        <w:tc>
          <w:tcPr>
            <w:tcW w:w="7735" w:type="dxa"/>
            <w:tcMar/>
            <w:vAlign w:val="center"/>
          </w:tcPr>
          <w:p w:rsidRPr="008E6C61" w:rsidR="009673B9" w:rsidP="0644311C" w:rsidRDefault="009673B9" w14:paraId="1892E419" w14:textId="1A83A934">
            <w:pPr>
              <w:pStyle w:val="TableParagraph"/>
              <w:suppressLineNumbers w:val="0"/>
              <w:bidi w:val="0"/>
              <w:spacing w:before="0" w:beforeAutospacing="off" w:after="0" w:afterAutospacing="off" w:line="240" w:lineRule="auto"/>
              <w:ind w:left="182" w:right="0"/>
              <w:contextualSpacing/>
              <w:jc w:val="left"/>
            </w:pPr>
            <w:r w:rsidRPr="0644311C" w:rsidR="1976EDDD">
              <w:rPr>
                <w:rFonts w:ascii="Century Gothic" w:hAnsi="Century Gothic" w:cs="Calibri" w:cstheme="minorAscii"/>
                <w:sz w:val="20"/>
                <w:szCs w:val="20"/>
              </w:rPr>
              <w:t>Alana Sugden</w:t>
            </w:r>
          </w:p>
        </w:tc>
      </w:tr>
      <w:tr w:rsidRPr="008E6C61" w:rsidR="009673B9" w:rsidTr="6F3A13D0" w14:paraId="4B94187C" w14:textId="77777777">
        <w:trPr>
          <w:trHeight w:val="526"/>
        </w:trPr>
        <w:tc>
          <w:tcPr>
            <w:tcW w:w="2242" w:type="dxa"/>
            <w:shd w:val="clear" w:color="auto" w:fill="BEBEBE"/>
            <w:tcMar/>
            <w:vAlign w:val="center"/>
          </w:tcPr>
          <w:p w:rsidRPr="008E6C61" w:rsidR="009673B9" w:rsidP="009673B9" w:rsidRDefault="009673B9" w14:paraId="3CB0569A" w14:textId="77777777">
            <w:pPr>
              <w:pStyle w:val="TableParagraph"/>
              <w:ind w:left="274" w:right="341"/>
              <w:jc w:val="center"/>
              <w:rPr>
                <w:rFonts w:ascii="Century Gothic" w:hAnsi="Century Gothic"/>
                <w:b/>
                <w:sz w:val="20"/>
                <w:szCs w:val="20"/>
              </w:rPr>
            </w:pPr>
            <w:r w:rsidRPr="008E6C61">
              <w:rPr>
                <w:rFonts w:ascii="Century Gothic" w:hAnsi="Century Gothic"/>
                <w:b/>
                <w:sz w:val="20"/>
                <w:szCs w:val="20"/>
              </w:rPr>
              <w:t>ACADEMIC YEAR</w:t>
            </w:r>
          </w:p>
        </w:tc>
        <w:tc>
          <w:tcPr>
            <w:tcW w:w="7735" w:type="dxa"/>
            <w:tcMar/>
            <w:vAlign w:val="center"/>
          </w:tcPr>
          <w:p w:rsidRPr="008E6C61" w:rsidR="009673B9" w:rsidP="009673B9" w:rsidRDefault="009673B9" w14:paraId="53F726B0" w14:textId="501598C8">
            <w:pPr>
              <w:pStyle w:val="TableParagraph"/>
              <w:spacing w:before="146"/>
              <w:ind w:left="182"/>
              <w:contextualSpacing/>
              <w:rPr>
                <w:rFonts w:ascii="Century Gothic" w:hAnsi="Century Gothic"/>
                <w:sz w:val="20"/>
                <w:szCs w:val="20"/>
              </w:rPr>
            </w:pPr>
            <w:r w:rsidRPr="0644311C" w:rsidR="009673B9">
              <w:rPr>
                <w:rFonts w:ascii="Century Gothic" w:hAnsi="Century Gothic"/>
                <w:sz w:val="20"/>
                <w:szCs w:val="20"/>
              </w:rPr>
              <w:t>20</w:t>
            </w:r>
            <w:r w:rsidRPr="0644311C" w:rsidR="027BC9FD">
              <w:rPr>
                <w:rFonts w:ascii="Century Gothic" w:hAnsi="Century Gothic"/>
                <w:sz w:val="20"/>
                <w:szCs w:val="20"/>
              </w:rPr>
              <w:t>24</w:t>
            </w:r>
            <w:r w:rsidRPr="0644311C" w:rsidR="009673B9">
              <w:rPr>
                <w:rFonts w:ascii="Century Gothic" w:hAnsi="Century Gothic"/>
                <w:sz w:val="20"/>
                <w:szCs w:val="20"/>
              </w:rPr>
              <w:t>/2</w:t>
            </w:r>
            <w:r w:rsidRPr="0644311C" w:rsidR="04C165BE">
              <w:rPr>
                <w:rFonts w:ascii="Century Gothic" w:hAnsi="Century Gothic"/>
                <w:sz w:val="20"/>
                <w:szCs w:val="20"/>
              </w:rPr>
              <w:t>5</w:t>
            </w:r>
          </w:p>
        </w:tc>
      </w:tr>
      <w:tr w:rsidRPr="009673B9" w:rsidR="009673B9" w:rsidTr="6F3A13D0" w14:paraId="6979DEE0" w14:textId="77777777">
        <w:trPr>
          <w:trHeight w:val="526"/>
        </w:trPr>
        <w:tc>
          <w:tcPr>
            <w:tcW w:w="9977" w:type="dxa"/>
            <w:gridSpan w:val="2"/>
            <w:shd w:val="clear" w:color="auto" w:fill="FFFFFF" w:themeFill="background1"/>
            <w:tcMar/>
            <w:vAlign w:val="center"/>
          </w:tcPr>
          <w:p w:rsidRPr="009673B9" w:rsidR="009673B9" w:rsidP="009673B9" w:rsidRDefault="009673B9" w14:paraId="29C61862" w14:textId="4F129EFC">
            <w:pPr>
              <w:ind w:left="274" w:right="341"/>
              <w:rPr>
                <w:rFonts w:ascii="Century Gothic" w:hAnsi="Century Gothic"/>
                <w:sz w:val="20"/>
                <w:szCs w:val="20"/>
              </w:rPr>
            </w:pPr>
            <w:r w:rsidRPr="6F3A13D0" w:rsidR="009673B9">
              <w:rPr>
                <w:rFonts w:ascii="Century Gothic" w:hAnsi="Century Gothic"/>
                <w:sz w:val="20"/>
                <w:szCs w:val="20"/>
              </w:rPr>
              <w:t xml:space="preserve">The </w:t>
            </w:r>
            <w:r w:rsidRPr="6F3A13D0" w:rsidR="009673B9">
              <w:rPr>
                <w:rFonts w:ascii="Century Gothic" w:hAnsi="Century Gothic"/>
                <w:sz w:val="20"/>
                <w:szCs w:val="20"/>
              </w:rPr>
              <w:t>Emneth</w:t>
            </w:r>
            <w:r w:rsidRPr="6F3A13D0" w:rsidR="009673B9">
              <w:rPr>
                <w:rFonts w:ascii="Century Gothic" w:hAnsi="Century Gothic"/>
                <w:sz w:val="20"/>
                <w:szCs w:val="20"/>
              </w:rPr>
              <w:t xml:space="preserve"> </w:t>
            </w:r>
            <w:r w:rsidRPr="6F3A13D0" w:rsidR="009673B9">
              <w:rPr>
                <w:rFonts w:ascii="Century Gothic" w:hAnsi="Century Gothic"/>
                <w:sz w:val="20"/>
                <w:szCs w:val="20"/>
              </w:rPr>
              <w:t xml:space="preserve">Geography curriculum is knowledge rich. This means the knowledge children will gain has been carefully specified, ordered </w:t>
            </w:r>
            <w:r w:rsidRPr="6F3A13D0" w:rsidR="009673B9">
              <w:rPr>
                <w:rFonts w:ascii="Century Gothic" w:hAnsi="Century Gothic"/>
                <w:sz w:val="20"/>
                <w:szCs w:val="20"/>
              </w:rPr>
              <w:t>coherently</w:t>
            </w:r>
            <w:r w:rsidRPr="6F3A13D0" w:rsidR="009673B9">
              <w:rPr>
                <w:rFonts w:ascii="Century Gothic" w:hAnsi="Century Gothic"/>
                <w:sz w:val="20"/>
                <w:szCs w:val="20"/>
              </w:rPr>
              <w:t xml:space="preserve"> and </w:t>
            </w:r>
            <w:r w:rsidRPr="6F3A13D0" w:rsidR="196F36B2">
              <w:rPr>
                <w:rFonts w:ascii="Century Gothic" w:hAnsi="Century Gothic"/>
                <w:sz w:val="20"/>
                <w:szCs w:val="20"/>
              </w:rPr>
              <w:t>built</w:t>
            </w:r>
            <w:r w:rsidRPr="6F3A13D0" w:rsidR="009673B9">
              <w:rPr>
                <w:rFonts w:ascii="Century Gothic" w:hAnsi="Century Gothic"/>
                <w:sz w:val="20"/>
                <w:szCs w:val="20"/>
              </w:rPr>
              <w:t xml:space="preserve"> over time. As children work through our geography curriculum they will know more, understand more about the world around them. A good geographical understanding relies on firm foundations of knowledge and skills. The skills our curriculum develops, like the knowledge, are specified, ordered coherently and progress over time. This curriculum structure helps pupils to deepen their understanding of physical and human geographical processes, fostering curiosity and fascination for the world we live </w:t>
            </w:r>
            <w:r w:rsidRPr="6F3A13D0" w:rsidR="009673B9">
              <w:rPr>
                <w:rFonts w:ascii="Century Gothic" w:hAnsi="Century Gothic"/>
                <w:sz w:val="20"/>
                <w:szCs w:val="20"/>
              </w:rPr>
              <w:t xml:space="preserve">in.  </w:t>
            </w:r>
          </w:p>
          <w:p w:rsidRPr="009673B9" w:rsidR="009673B9" w:rsidP="009673B9" w:rsidRDefault="009673B9" w14:paraId="2FA2359A" w14:textId="77777777">
            <w:pPr>
              <w:spacing w:line="259" w:lineRule="auto"/>
              <w:ind w:left="274" w:right="341"/>
              <w:rPr>
                <w:rFonts w:ascii="Century Gothic" w:hAnsi="Century Gothic"/>
                <w:sz w:val="20"/>
                <w:szCs w:val="20"/>
              </w:rPr>
            </w:pPr>
            <w:r w:rsidRPr="009673B9">
              <w:rPr>
                <w:rFonts w:ascii="Century Gothic" w:hAnsi="Century Gothic"/>
                <w:sz w:val="20"/>
                <w:szCs w:val="20"/>
              </w:rPr>
              <w:t xml:space="preserve"> </w:t>
            </w:r>
          </w:p>
          <w:p w:rsidRPr="009673B9" w:rsidR="009673B9" w:rsidP="009673B9" w:rsidRDefault="009673B9" w14:paraId="7CEF3227" w14:textId="77777777">
            <w:pPr>
              <w:ind w:left="274" w:right="341"/>
              <w:rPr>
                <w:rFonts w:ascii="Century Gothic" w:hAnsi="Century Gothic"/>
                <w:sz w:val="20"/>
                <w:szCs w:val="20"/>
              </w:rPr>
            </w:pPr>
            <w:r w:rsidRPr="009673B9">
              <w:rPr>
                <w:rFonts w:ascii="Century Gothic" w:hAnsi="Century Gothic"/>
                <w:sz w:val="20"/>
                <w:szCs w:val="20"/>
              </w:rPr>
              <w:t xml:space="preserve">Approaching primary geography with a knowledge rich focus means that the knowledge children will be taught has been identified, in each year group, in each unit and in each lesson. As children work through the curriculum they will know more and understand more about their local area, the UK, Europe and the World. This rigorous approach, covering and going beyond the requirements of the National Curriculum, leaves nothing to chance, building geographical knowledge and understanding in a way that builds on children’s prior knowledge, allowing them to make meaningful connections and gain an understanding of how our world is connected.  </w:t>
            </w:r>
          </w:p>
          <w:p w:rsidRPr="009673B9" w:rsidR="009673B9" w:rsidP="009673B9" w:rsidRDefault="009673B9" w14:paraId="7F6400DE" w14:textId="77777777">
            <w:pPr>
              <w:spacing w:line="259" w:lineRule="auto"/>
              <w:ind w:left="274" w:right="341"/>
              <w:rPr>
                <w:rFonts w:ascii="Century Gothic" w:hAnsi="Century Gothic"/>
                <w:sz w:val="20"/>
                <w:szCs w:val="20"/>
              </w:rPr>
            </w:pPr>
            <w:r w:rsidRPr="009673B9">
              <w:rPr>
                <w:rFonts w:ascii="Century Gothic" w:hAnsi="Century Gothic"/>
                <w:sz w:val="20"/>
                <w:szCs w:val="20"/>
              </w:rPr>
              <w:t xml:space="preserve"> </w:t>
            </w:r>
          </w:p>
          <w:p w:rsidRPr="009673B9" w:rsidR="009673B9" w:rsidP="009673B9" w:rsidRDefault="009673B9" w14:paraId="3A824AD8" w14:textId="77777777">
            <w:pPr>
              <w:ind w:left="274" w:right="341"/>
              <w:rPr>
                <w:rFonts w:ascii="Century Gothic" w:hAnsi="Century Gothic"/>
                <w:sz w:val="20"/>
                <w:szCs w:val="20"/>
              </w:rPr>
            </w:pPr>
            <w:r w:rsidRPr="009673B9">
              <w:rPr>
                <w:rFonts w:ascii="Century Gothic" w:hAnsi="Century Gothic"/>
                <w:sz w:val="20"/>
                <w:szCs w:val="20"/>
              </w:rPr>
              <w:t xml:space="preserve">Conceptual understanding is at the heart of our curriculum. Children will learn about key geographical concepts such as place, space, the environment and interconnection. Over time, working through an essential process of elaboration, children will add to their conceptual understanding with many examples of geographical knowledge in context. Children will become more skilled at answering questions such as; </w:t>
            </w:r>
            <w:r w:rsidRPr="009673B9">
              <w:rPr>
                <w:rFonts w:ascii="Century Gothic" w:hAnsi="Century Gothic"/>
                <w:i/>
                <w:sz w:val="20"/>
                <w:szCs w:val="20"/>
              </w:rPr>
              <w:t xml:space="preserve">what is it like to live in this place? What are the challenges of this environment? How have people changed this landscape over time? </w:t>
            </w:r>
            <w:r w:rsidRPr="009673B9">
              <w:rPr>
                <w:rFonts w:ascii="Century Gothic" w:hAnsi="Century Gothic"/>
                <w:sz w:val="20"/>
                <w:szCs w:val="20"/>
              </w:rPr>
              <w:t xml:space="preserve">Children will gain an understanding of what geographers do, what they look for and what they may say about a place. They will discover explorers such as Ibn Battuta, Roald Amundsen and Captain James Cook. They will look at the migration of both animals and people, studying the impact migration and colonialism had on places such as Australia and New Zealand.  </w:t>
            </w:r>
          </w:p>
          <w:p w:rsidRPr="009673B9" w:rsidR="009673B9" w:rsidP="009673B9" w:rsidRDefault="009673B9" w14:paraId="337E2699" w14:textId="77777777">
            <w:pPr>
              <w:spacing w:line="259" w:lineRule="auto"/>
              <w:ind w:left="274" w:right="341"/>
              <w:rPr>
                <w:rFonts w:ascii="Century Gothic" w:hAnsi="Century Gothic"/>
                <w:sz w:val="20"/>
                <w:szCs w:val="20"/>
              </w:rPr>
            </w:pPr>
            <w:r w:rsidRPr="009673B9">
              <w:rPr>
                <w:rFonts w:ascii="Century Gothic" w:hAnsi="Century Gothic"/>
                <w:sz w:val="20"/>
                <w:szCs w:val="20"/>
              </w:rPr>
              <w:t xml:space="preserve"> </w:t>
            </w:r>
          </w:p>
          <w:p w:rsidRPr="009673B9" w:rsidR="009673B9" w:rsidP="009673B9" w:rsidRDefault="009673B9" w14:paraId="099B852A" w14:textId="0BD60829">
            <w:pPr>
              <w:ind w:left="274" w:right="341"/>
              <w:rPr>
                <w:rFonts w:ascii="Century Gothic" w:hAnsi="Century Gothic"/>
                <w:sz w:val="20"/>
                <w:szCs w:val="20"/>
              </w:rPr>
            </w:pPr>
            <w:r w:rsidRPr="0644311C" w:rsidR="009673B9">
              <w:rPr>
                <w:rFonts w:ascii="Century Gothic" w:hAnsi="Century Gothic"/>
                <w:sz w:val="20"/>
                <w:szCs w:val="20"/>
              </w:rPr>
              <w:t xml:space="preserve">Each year our geography curriculum begins with a ‘Spatial Sense’ unit that explicitly teaches geographical skills such as </w:t>
            </w:r>
            <w:r w:rsidRPr="0644311C" w:rsidR="009673B9">
              <w:rPr>
                <w:rFonts w:ascii="Century Gothic" w:hAnsi="Century Gothic"/>
                <w:sz w:val="20"/>
                <w:szCs w:val="20"/>
              </w:rPr>
              <w:t>locating</w:t>
            </w:r>
            <w:r w:rsidRPr="0644311C" w:rsidR="009673B9">
              <w:rPr>
                <w:rFonts w:ascii="Century Gothic" w:hAnsi="Century Gothic"/>
                <w:sz w:val="20"/>
                <w:szCs w:val="20"/>
              </w:rPr>
              <w:t xml:space="preserve"> places on a map, positioning items on a map, using symbols in a key, interpreting scale, reading climate graphs, </w:t>
            </w:r>
            <w:r w:rsidRPr="0644311C" w:rsidR="009673B9">
              <w:rPr>
                <w:rFonts w:ascii="Century Gothic" w:hAnsi="Century Gothic"/>
                <w:sz w:val="20"/>
                <w:szCs w:val="20"/>
              </w:rPr>
              <w:t>identifying</w:t>
            </w:r>
            <w:r w:rsidRPr="0644311C" w:rsidR="009673B9">
              <w:rPr>
                <w:rFonts w:ascii="Century Gothic" w:hAnsi="Century Gothic"/>
                <w:sz w:val="20"/>
                <w:szCs w:val="20"/>
              </w:rPr>
              <w:t xml:space="preserve"> locations using co-ordinates, interpreting population data, </w:t>
            </w:r>
            <w:r w:rsidRPr="0644311C" w:rsidR="009673B9">
              <w:rPr>
                <w:rFonts w:ascii="Century Gothic" w:hAnsi="Century Gothic"/>
                <w:sz w:val="20"/>
                <w:szCs w:val="20"/>
              </w:rPr>
              <w:t>identifying</w:t>
            </w:r>
            <w:r w:rsidRPr="0644311C" w:rsidR="009673B9">
              <w:rPr>
                <w:rFonts w:ascii="Century Gothic" w:hAnsi="Century Gothic"/>
                <w:sz w:val="20"/>
                <w:szCs w:val="20"/>
              </w:rPr>
              <w:t xml:space="preserve"> elevation on relief maps and more. The spatial sense units for each year group are positioned at the beginning of the year to explicitly teach skills which will then be used in context throughout the rest of the year as children apply those skills to learn more about people, </w:t>
            </w:r>
            <w:r w:rsidRPr="0644311C" w:rsidR="009673B9">
              <w:rPr>
                <w:rFonts w:ascii="Century Gothic" w:hAnsi="Century Gothic"/>
                <w:sz w:val="20"/>
                <w:szCs w:val="20"/>
              </w:rPr>
              <w:t>places</w:t>
            </w:r>
            <w:r w:rsidRPr="0644311C" w:rsidR="009673B9">
              <w:rPr>
                <w:rFonts w:ascii="Century Gothic" w:hAnsi="Century Gothic"/>
                <w:sz w:val="20"/>
                <w:szCs w:val="20"/>
              </w:rPr>
              <w:t xml:space="preserve"> and the environment. The spatial sense units build on prior knowledge before moving children on as the level of challenges increases from year to year. In Key Stage One the Spatial Sense units require children to undertake fieldwork and use observational skills to study the geography of their school and the surrounding environment. In Year 5 children will study a further unit on local geography where they undertake fieldwork to </w:t>
            </w:r>
            <w:r w:rsidRPr="0644311C" w:rsidR="009673B9">
              <w:rPr>
                <w:rFonts w:ascii="Century Gothic" w:hAnsi="Century Gothic"/>
                <w:sz w:val="20"/>
                <w:szCs w:val="20"/>
              </w:rPr>
              <w:t>observe</w:t>
            </w:r>
            <w:r w:rsidRPr="0644311C" w:rsidR="009673B9">
              <w:rPr>
                <w:rFonts w:ascii="Century Gothic" w:hAnsi="Century Gothic"/>
                <w:sz w:val="20"/>
                <w:szCs w:val="20"/>
              </w:rPr>
              <w:t xml:space="preserve">, record and present the human and physical features in the local area, </w:t>
            </w:r>
            <w:r w:rsidRPr="0644311C" w:rsidR="657237C1">
              <w:rPr>
                <w:rFonts w:ascii="Century Gothic" w:hAnsi="Century Gothic"/>
                <w:sz w:val="20"/>
                <w:szCs w:val="20"/>
              </w:rPr>
              <w:t>focusing</w:t>
            </w:r>
            <w:r w:rsidRPr="0644311C" w:rsidR="009673B9">
              <w:rPr>
                <w:rFonts w:ascii="Century Gothic" w:hAnsi="Century Gothic"/>
                <w:sz w:val="20"/>
                <w:szCs w:val="20"/>
              </w:rPr>
              <w:t xml:space="preserve"> on an issue that the local area faces. </w:t>
            </w:r>
            <w:r w:rsidRPr="0644311C" w:rsidR="009673B9">
              <w:rPr>
                <w:rFonts w:ascii="Century Gothic" w:hAnsi="Century Gothic"/>
                <w:sz w:val="20"/>
                <w:szCs w:val="20"/>
              </w:rPr>
              <w:t>The aim of the spatial sense units is to build children’s geographical literacy so that they are able to use an atlas, maps and geographical data with ease to answer questions they may have about the world.</w:t>
            </w:r>
            <w:r w:rsidRPr="0644311C" w:rsidR="009673B9">
              <w:rPr>
                <w:rFonts w:ascii="Century Gothic" w:hAnsi="Century Gothic"/>
                <w:sz w:val="20"/>
                <w:szCs w:val="20"/>
              </w:rPr>
              <w:t xml:space="preserve">  </w:t>
            </w:r>
          </w:p>
          <w:p w:rsidRPr="009673B9" w:rsidR="009673B9" w:rsidP="009673B9" w:rsidRDefault="009673B9" w14:paraId="61F73E17" w14:textId="73DC44F9">
            <w:pPr>
              <w:spacing w:line="259" w:lineRule="auto"/>
              <w:ind w:right="341"/>
              <w:rPr>
                <w:rFonts w:ascii="Century Gothic" w:hAnsi="Century Gothic"/>
                <w:sz w:val="20"/>
                <w:szCs w:val="20"/>
              </w:rPr>
            </w:pPr>
          </w:p>
          <w:p w:rsidRPr="009673B9" w:rsidR="009673B9" w:rsidP="009673B9" w:rsidRDefault="009673B9" w14:paraId="6515E29A" w14:textId="77777777">
            <w:pPr>
              <w:ind w:left="274" w:right="341"/>
              <w:rPr>
                <w:rFonts w:ascii="Century Gothic" w:hAnsi="Century Gothic"/>
                <w:sz w:val="20"/>
                <w:szCs w:val="20"/>
              </w:rPr>
            </w:pPr>
            <w:r w:rsidRPr="009673B9">
              <w:rPr>
                <w:rFonts w:ascii="Century Gothic" w:hAnsi="Century Gothic"/>
                <w:sz w:val="20"/>
                <w:szCs w:val="20"/>
              </w:rPr>
              <w:t xml:space="preserve">Every year children will study at least one unit of British geography. As with the rest of the geography curriculum, children’s knowledge and understanding of British geography builds </w:t>
            </w:r>
            <w:r w:rsidRPr="009673B9">
              <w:rPr>
                <w:rFonts w:ascii="Century Gothic" w:hAnsi="Century Gothic"/>
                <w:sz w:val="20"/>
                <w:szCs w:val="20"/>
              </w:rPr>
              <w:lastRenderedPageBreak/>
              <w:t xml:space="preserve">incrementally from year to year. Beginning with general understanding of the countries of the UK, children then study units that focus more closely on areas of the UK including the South West, the South East, Yorkshire and Humberside, the Midlands and Northern Ireland. When studying these areas, children look at the defining physical and human characteristics of the regions, key topographical features such as hills, mountains, coasts and rivers, how the landscapes and environments have formed over time and how they are used today.  </w:t>
            </w:r>
          </w:p>
          <w:p w:rsidRPr="009673B9" w:rsidR="009673B9" w:rsidP="009673B9" w:rsidRDefault="009673B9" w14:paraId="13A31D84" w14:textId="77777777">
            <w:pPr>
              <w:spacing w:line="259" w:lineRule="auto"/>
              <w:ind w:left="274" w:right="341"/>
              <w:rPr>
                <w:rFonts w:ascii="Century Gothic" w:hAnsi="Century Gothic"/>
                <w:sz w:val="20"/>
                <w:szCs w:val="20"/>
              </w:rPr>
            </w:pPr>
            <w:r w:rsidRPr="009673B9">
              <w:rPr>
                <w:rFonts w:ascii="Century Gothic" w:hAnsi="Century Gothic"/>
                <w:sz w:val="20"/>
                <w:szCs w:val="20"/>
              </w:rPr>
              <w:t xml:space="preserve"> </w:t>
            </w:r>
          </w:p>
          <w:p w:rsidRPr="009673B9" w:rsidR="009673B9" w:rsidP="009673B9" w:rsidRDefault="009673B9" w14:paraId="73B0162F" w14:textId="77777777">
            <w:pPr>
              <w:ind w:left="274" w:right="341"/>
              <w:rPr>
                <w:rFonts w:ascii="Century Gothic" w:hAnsi="Century Gothic"/>
                <w:sz w:val="20"/>
                <w:szCs w:val="20"/>
              </w:rPr>
            </w:pPr>
            <w:r w:rsidRPr="009673B9">
              <w:rPr>
                <w:rFonts w:ascii="Century Gothic" w:hAnsi="Century Gothic"/>
                <w:sz w:val="20"/>
                <w:szCs w:val="20"/>
              </w:rPr>
              <w:t xml:space="preserve">In years two, three and four, children will study units of European geography that introduce regions of Europe, climate, trade, industry, landmarks, physical features and contrasting environments. Children will interpret a range of geographical information including maps, diagrams and climate graphs. Comparisons will be made between places in Europe and the local area. Areas studied include Mediterranean Europe, Eastern Europe and Western Europe. Studying Europe in detail will not only help children to understand the people, places and environment in the regions, but will provide foundational knowledge for their studies in other subject areas, for example their studies of the Vikings in History.  </w:t>
            </w:r>
          </w:p>
          <w:p w:rsidRPr="009673B9" w:rsidR="009673B9" w:rsidP="009673B9" w:rsidRDefault="009673B9" w14:paraId="455002FC" w14:textId="77777777">
            <w:pPr>
              <w:spacing w:line="259" w:lineRule="auto"/>
              <w:ind w:left="274" w:right="341"/>
              <w:rPr>
                <w:rFonts w:ascii="Century Gothic" w:hAnsi="Century Gothic"/>
                <w:sz w:val="20"/>
                <w:szCs w:val="20"/>
              </w:rPr>
            </w:pPr>
            <w:r w:rsidRPr="009673B9">
              <w:rPr>
                <w:rFonts w:ascii="Century Gothic" w:hAnsi="Century Gothic"/>
                <w:sz w:val="20"/>
                <w:szCs w:val="20"/>
              </w:rPr>
              <w:t xml:space="preserve"> </w:t>
            </w:r>
          </w:p>
          <w:p w:rsidRPr="009673B9" w:rsidR="009673B9" w:rsidP="009673B9" w:rsidRDefault="009673B9" w14:paraId="298F4568" w14:textId="77777777">
            <w:pPr>
              <w:ind w:left="274" w:right="341"/>
              <w:rPr>
                <w:rFonts w:ascii="Century Gothic" w:hAnsi="Century Gothic"/>
                <w:sz w:val="20"/>
                <w:szCs w:val="20"/>
              </w:rPr>
            </w:pPr>
            <w:r w:rsidRPr="009673B9">
              <w:rPr>
                <w:rFonts w:ascii="Century Gothic" w:hAnsi="Century Gothic"/>
                <w:sz w:val="20"/>
                <w:szCs w:val="20"/>
              </w:rPr>
              <w:t xml:space="preserve">Alongside their study of the UK and Europe, children will extend their knowledge beyond these regions to study world geography. When studying world geography, children will focus on places such as North and South America, Asia, Africa, Australia, New Zealand and the South Pacific Islands. Applying their knowledge and understanding of the globe, latitude, longitude, the hemispheres and time zones, children will describe and understand physical geography of countries and continents including biomes, vegetation belts, rivers, mountains, volcanoes and earthquakes. They will consider a range of human geographical features such as settlements, land use, trade links and natural resources. At the end of the curriculum, in the summer term of Year 6, children will study </w:t>
            </w:r>
            <w:proofErr w:type="spellStart"/>
            <w:r w:rsidRPr="009673B9">
              <w:rPr>
                <w:rFonts w:ascii="Century Gothic" w:hAnsi="Century Gothic"/>
                <w:sz w:val="20"/>
                <w:szCs w:val="20"/>
              </w:rPr>
              <w:t>globalisation</w:t>
            </w:r>
            <w:proofErr w:type="spellEnd"/>
            <w:r w:rsidRPr="009673B9">
              <w:rPr>
                <w:rFonts w:ascii="Century Gothic" w:hAnsi="Century Gothic"/>
                <w:sz w:val="20"/>
                <w:szCs w:val="20"/>
              </w:rPr>
              <w:t xml:space="preserve">, a unit that requires children to apply knowledge from the geography curriculum they have studied throughout their primary education. Children will use data from around the world, including from Geographical Information Systems, to understand social, economic and political </w:t>
            </w:r>
            <w:proofErr w:type="spellStart"/>
            <w:r w:rsidRPr="009673B9">
              <w:rPr>
                <w:rFonts w:ascii="Century Gothic" w:hAnsi="Century Gothic"/>
                <w:sz w:val="20"/>
                <w:szCs w:val="20"/>
              </w:rPr>
              <w:t>globalisation</w:t>
            </w:r>
            <w:proofErr w:type="spellEnd"/>
            <w:r w:rsidRPr="009673B9">
              <w:rPr>
                <w:rFonts w:ascii="Century Gothic" w:hAnsi="Century Gothic"/>
                <w:sz w:val="20"/>
                <w:szCs w:val="20"/>
              </w:rPr>
              <w:t xml:space="preserve">. Children will have many opportunities to reflect upon the advantages and challenges </w:t>
            </w:r>
            <w:proofErr w:type="spellStart"/>
            <w:r w:rsidRPr="009673B9">
              <w:rPr>
                <w:rFonts w:ascii="Century Gothic" w:hAnsi="Century Gothic"/>
                <w:sz w:val="20"/>
                <w:szCs w:val="20"/>
              </w:rPr>
              <w:t>globalisation</w:t>
            </w:r>
            <w:proofErr w:type="spellEnd"/>
            <w:r w:rsidRPr="009673B9">
              <w:rPr>
                <w:rFonts w:ascii="Century Gothic" w:hAnsi="Century Gothic"/>
                <w:sz w:val="20"/>
                <w:szCs w:val="20"/>
              </w:rPr>
              <w:t xml:space="preserve"> brings and will consider the importance of sustainability and equity in relation to human interactions with the physical world.  </w:t>
            </w:r>
          </w:p>
          <w:p w:rsidRPr="009673B9" w:rsidR="009673B9" w:rsidP="009673B9" w:rsidRDefault="009673B9" w14:paraId="786661AC" w14:textId="77777777">
            <w:pPr>
              <w:spacing w:line="259" w:lineRule="auto"/>
              <w:ind w:left="274" w:right="341"/>
              <w:rPr>
                <w:rFonts w:ascii="Century Gothic" w:hAnsi="Century Gothic"/>
                <w:sz w:val="20"/>
                <w:szCs w:val="20"/>
              </w:rPr>
            </w:pPr>
            <w:r w:rsidRPr="009673B9">
              <w:rPr>
                <w:rFonts w:ascii="Century Gothic" w:hAnsi="Century Gothic"/>
                <w:sz w:val="20"/>
                <w:szCs w:val="20"/>
              </w:rPr>
              <w:t xml:space="preserve"> </w:t>
            </w:r>
          </w:p>
          <w:p w:rsidRPr="009673B9" w:rsidR="009673B9" w:rsidP="009673B9" w:rsidRDefault="009673B9" w14:paraId="0ABDFAD9" w14:textId="06A98AB3">
            <w:pPr>
              <w:ind w:left="274" w:right="341"/>
              <w:rPr>
                <w:rFonts w:ascii="Century Gothic" w:hAnsi="Century Gothic"/>
                <w:sz w:val="20"/>
                <w:szCs w:val="20"/>
              </w:rPr>
            </w:pPr>
            <w:r w:rsidRPr="0644311C" w:rsidR="009673B9">
              <w:rPr>
                <w:rFonts w:ascii="Century Gothic" w:hAnsi="Century Gothic"/>
                <w:sz w:val="20"/>
                <w:szCs w:val="20"/>
              </w:rPr>
              <w:t xml:space="preserve">Our geography curriculum equips pupils with knowledge about diverse places, </w:t>
            </w:r>
            <w:r w:rsidRPr="0644311C" w:rsidR="009673B9">
              <w:rPr>
                <w:rFonts w:ascii="Century Gothic" w:hAnsi="Century Gothic"/>
                <w:sz w:val="20"/>
                <w:szCs w:val="20"/>
              </w:rPr>
              <w:t>people</w:t>
            </w:r>
            <w:r w:rsidRPr="0644311C" w:rsidR="009673B9">
              <w:rPr>
                <w:rFonts w:ascii="Century Gothic" w:hAnsi="Century Gothic"/>
                <w:sz w:val="20"/>
                <w:szCs w:val="20"/>
              </w:rPr>
              <w:t xml:space="preserve"> and environments. We have seen that arming children with powerful knowledge about the world around them helps them to develop a love for the subject of </w:t>
            </w:r>
            <w:r w:rsidRPr="0644311C" w:rsidR="2A6D7571">
              <w:rPr>
                <w:rFonts w:ascii="Century Gothic" w:hAnsi="Century Gothic"/>
                <w:sz w:val="20"/>
                <w:szCs w:val="20"/>
              </w:rPr>
              <w:t>geography and</w:t>
            </w:r>
            <w:r w:rsidRPr="0644311C" w:rsidR="009673B9">
              <w:rPr>
                <w:rFonts w:ascii="Century Gothic" w:hAnsi="Century Gothic"/>
                <w:sz w:val="20"/>
                <w:szCs w:val="20"/>
              </w:rPr>
              <w:t xml:space="preserve"> also </w:t>
            </w:r>
            <w:r w:rsidRPr="0644311C" w:rsidR="009673B9">
              <w:rPr>
                <w:rFonts w:ascii="Century Gothic" w:hAnsi="Century Gothic"/>
                <w:sz w:val="20"/>
                <w:szCs w:val="20"/>
              </w:rPr>
              <w:t>recognise</w:t>
            </w:r>
            <w:r w:rsidRPr="0644311C" w:rsidR="009673B9">
              <w:rPr>
                <w:rFonts w:ascii="Century Gothic" w:hAnsi="Century Gothic"/>
                <w:sz w:val="20"/>
                <w:szCs w:val="20"/>
              </w:rPr>
              <w:t xml:space="preserve"> their own role in becoming a responsible global citizen. </w:t>
            </w:r>
          </w:p>
          <w:p w:rsidRPr="009673B9" w:rsidR="009673B9" w:rsidP="009673B9" w:rsidRDefault="009673B9" w14:paraId="2C162AEF" w14:textId="77777777">
            <w:pPr>
              <w:pStyle w:val="TableParagraph"/>
              <w:spacing w:before="146"/>
              <w:ind w:left="274" w:right="341"/>
              <w:contextualSpacing/>
              <w:rPr>
                <w:rFonts w:ascii="Century Gothic" w:hAnsi="Century Gothic"/>
                <w:sz w:val="20"/>
                <w:szCs w:val="20"/>
              </w:rPr>
            </w:pPr>
          </w:p>
        </w:tc>
      </w:tr>
    </w:tbl>
    <w:p w:rsidR="009673B9" w:rsidRDefault="009673B9" w14:paraId="45D76020" w14:textId="728F8456">
      <w:pPr>
        <w:rPr>
          <w:rFonts w:ascii="Century Gothic" w:hAnsi="Century Gothic"/>
          <w:sz w:val="20"/>
          <w:szCs w:val="20"/>
        </w:rPr>
      </w:pPr>
    </w:p>
    <w:p w:rsidRPr="009673B9" w:rsidR="009673B9" w:rsidRDefault="009673B9" w14:paraId="06D4D9D9" w14:textId="77777777">
      <w:pPr>
        <w:rPr>
          <w:rFonts w:ascii="Century Gothic" w:hAnsi="Century Gothic"/>
          <w:sz w:val="20"/>
          <w:szCs w:val="20"/>
        </w:rPr>
      </w:pPr>
    </w:p>
    <w:sectPr w:rsidRPr="009673B9" w:rsidR="009673B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AaaEU1r7YMOqFp" int2:id="JeySI6FS">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B5"/>
    <w:rsid w:val="002759B5"/>
    <w:rsid w:val="009673B9"/>
    <w:rsid w:val="00E86E05"/>
    <w:rsid w:val="00EF0ED7"/>
    <w:rsid w:val="027BC9FD"/>
    <w:rsid w:val="04C165BE"/>
    <w:rsid w:val="0644311C"/>
    <w:rsid w:val="196F36B2"/>
    <w:rsid w:val="1976EDDD"/>
    <w:rsid w:val="2A6D7571"/>
    <w:rsid w:val="37DC015D"/>
    <w:rsid w:val="5C816BDF"/>
    <w:rsid w:val="657237C1"/>
    <w:rsid w:val="6B91F1D1"/>
    <w:rsid w:val="6F3A13D0"/>
    <w:rsid w:val="7889C639"/>
    <w:rsid w:val="7D690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81F3B"/>
  <w15:chartTrackingRefBased/>
  <w15:docId w15:val="{D7E2CA5D-B71B-4577-8F21-F3AF2996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673B9"/>
    <w:pPr>
      <w:widowControl w:val="0"/>
      <w:autoSpaceDE w:val="0"/>
      <w:autoSpaceDN w:val="0"/>
      <w:spacing w:after="0" w:line="240" w:lineRule="auto"/>
    </w:pPr>
    <w:rPr>
      <w:rFonts w:ascii="Calibri" w:hAnsi="Calibri" w:eastAsia="Calibri" w:cs="Calibri"/>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ableParagraph" w:customStyle="1">
    <w:name w:val="Table Paragraph"/>
    <w:basedOn w:val="Normal"/>
    <w:uiPriority w:val="1"/>
    <w:qFormat/>
    <w:rsid w:val="00967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jpeg" Id="rId4" /><Relationship Type="http://schemas.openxmlformats.org/officeDocument/2006/relationships/customXml" Target="../customXml/item3.xml" Id="rId9" /><Relationship Type="http://schemas.microsoft.com/office/2020/10/relationships/intelligence" Target="intelligence2.xml" Id="Rd3366bf66a984c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CCC24754E8BA4BA27188E8E999FD63" ma:contentTypeVersion="16" ma:contentTypeDescription="Create a new document." ma:contentTypeScope="" ma:versionID="99bdc97cf7b80ccc2d86775354297e82">
  <xsd:schema xmlns:xsd="http://www.w3.org/2001/XMLSchema" xmlns:xs="http://www.w3.org/2001/XMLSchema" xmlns:p="http://schemas.microsoft.com/office/2006/metadata/properties" xmlns:ns2="c9fb18d4-5a84-4e2e-a99d-642451c1a0f4" xmlns:ns3="0d3510bd-0da1-45e2-bb03-16f26dde2725" targetNamespace="http://schemas.microsoft.com/office/2006/metadata/properties" ma:root="true" ma:fieldsID="4c2bf374e54e1af5cb7243d2c221c3af" ns2:_="" ns3:_="">
    <xsd:import namespace="c9fb18d4-5a84-4e2e-a99d-642451c1a0f4"/>
    <xsd:import namespace="0d3510bd-0da1-45e2-bb03-16f26dde27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b18d4-5a84-4e2e-a99d-642451c1a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3510bd-0da1-45e2-bb03-16f26dde272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673b404f-98bb-43c4-8f8f-d1dc1d35daee}" ma:internalName="TaxCatchAll" ma:showField="CatchAllData" ma:web="0d3510bd-0da1-45e2-bb03-16f26dde27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d3510bd-0da1-45e2-bb03-16f26dde2725">
      <UserInfo>
        <DisplayName>Louise Shanks</DisplayName>
        <AccountId>11</AccountId>
        <AccountType/>
      </UserInfo>
    </SharedWithUsers>
    <lcf76f155ced4ddcb4097134ff3c332f xmlns="c9fb18d4-5a84-4e2e-a99d-642451c1a0f4">
      <Terms xmlns="http://schemas.microsoft.com/office/infopath/2007/PartnerControls"/>
    </lcf76f155ced4ddcb4097134ff3c332f>
    <TaxCatchAll xmlns="0d3510bd-0da1-45e2-bb03-16f26dde2725" xsi:nil="true"/>
  </documentManagement>
</p:properties>
</file>

<file path=customXml/itemProps1.xml><?xml version="1.0" encoding="utf-8"?>
<ds:datastoreItem xmlns:ds="http://schemas.openxmlformats.org/officeDocument/2006/customXml" ds:itemID="{B770E2CC-F609-4845-98D9-A3F7B9FE7AD3}"/>
</file>

<file path=customXml/itemProps2.xml><?xml version="1.0" encoding="utf-8"?>
<ds:datastoreItem xmlns:ds="http://schemas.openxmlformats.org/officeDocument/2006/customXml" ds:itemID="{B9F16E39-8C7B-43FB-9148-EBB7A202567B}"/>
</file>

<file path=customXml/itemProps3.xml><?xml version="1.0" encoding="utf-8"?>
<ds:datastoreItem xmlns:ds="http://schemas.openxmlformats.org/officeDocument/2006/customXml" ds:itemID="{C90DE82E-E9F3-4C45-830B-87D978783D4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Bazeley-Smith</dc:creator>
  <cp:keywords/>
  <dc:description/>
  <cp:lastModifiedBy>Alana Sugden</cp:lastModifiedBy>
  <cp:revision>6</cp:revision>
  <dcterms:created xsi:type="dcterms:W3CDTF">2022-07-11T17:39:00Z</dcterms:created>
  <dcterms:modified xsi:type="dcterms:W3CDTF">2025-04-30T09:08:02Z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0x010100C0CCC24754E8BA4BA27188E8E999FD63</vt:lpwstr>
  </property>
  <property fmtid="{D5CDD505-2E9C-101B-9397-08002B2CF9AE}" pid="3" name="MediaServiceImageTags">
    <vt:lpwstr/>
  </property>
</Properties>
</file>